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6C81" w:rsidRPr="000766DF" w:rsidRDefault="007F6C81" w:rsidP="008B6098">
      <w:pPr>
        <w:pStyle w:val="NoSpacing"/>
        <w:jc w:val="center"/>
        <w:rPr>
          <w:rFonts w:ascii="Times New Roman" w:hAnsi="Times New Roman" w:cs="Times New Roman"/>
          <w:b/>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p>
    <w:p w:rsidR="007F6C81" w:rsidRDefault="007F6C81" w:rsidP="00C54196">
      <w:pPr>
        <w:pStyle w:val="NoSpacing"/>
        <w:jc w:val="center"/>
        <w:rPr>
          <w:rFonts w:ascii="Times New Roman" w:hAnsi="Times New Roman" w:cs="Times New Roman"/>
          <w:sz w:val="24"/>
          <w:szCs w:val="24"/>
          <w:lang w:val="uk-UA"/>
        </w:rPr>
      </w:pPr>
      <w:r>
        <w:rPr>
          <w:rFonts w:ascii="Times New Roman" w:hAnsi="Times New Roman" w:cs="Times New Roman"/>
          <w:b/>
          <w:bCs/>
          <w:sz w:val="32"/>
          <w:szCs w:val="32"/>
          <w:lang w:val="uk-UA"/>
        </w:rPr>
        <w:tab/>
      </w:r>
      <w:r>
        <w:rPr>
          <w:rFonts w:ascii="Times New Roman" w:hAnsi="Times New Roman" w:cs="Times New Roman"/>
          <w:b/>
          <w:bCs/>
          <w:sz w:val="32"/>
          <w:szCs w:val="32"/>
          <w:lang w:val="uk-UA"/>
        </w:rPr>
        <w:tab/>
      </w:r>
      <w:r>
        <w:rPr>
          <w:rFonts w:ascii="Times New Roman" w:hAnsi="Times New Roman" w:cs="Times New Roman"/>
          <w:b/>
          <w:bCs/>
          <w:sz w:val="32"/>
          <w:szCs w:val="32"/>
          <w:lang w:val="uk-UA"/>
        </w:rPr>
        <w:tab/>
      </w:r>
      <w:r>
        <w:rPr>
          <w:rFonts w:ascii="Times New Roman" w:hAnsi="Times New Roman" w:cs="Times New Roman"/>
          <w:sz w:val="24"/>
          <w:szCs w:val="24"/>
          <w:lang w:val="uk-UA"/>
        </w:rPr>
        <w:tab/>
      </w:r>
      <w:r>
        <w:rPr>
          <w:rFonts w:ascii="Times New Roman" w:hAnsi="Times New Roman" w:cs="Times New Roman"/>
          <w:sz w:val="24"/>
          <w:szCs w:val="24"/>
          <w:lang w:val="uk-UA"/>
        </w:rPr>
        <w:tab/>
      </w:r>
      <w:r>
        <w:rPr>
          <w:rFonts w:ascii="Times New Roman" w:hAnsi="Times New Roman" w:cs="Times New Roman"/>
          <w:sz w:val="24"/>
          <w:szCs w:val="24"/>
          <w:lang w:val="uk-UA"/>
        </w:rPr>
        <w:tab/>
      </w:r>
      <w:r>
        <w:rPr>
          <w:rFonts w:ascii="Times New Roman" w:hAnsi="Times New Roman" w:cs="Times New Roman"/>
          <w:sz w:val="24"/>
          <w:szCs w:val="24"/>
          <w:lang w:val="uk-UA"/>
        </w:rPr>
        <w:tab/>
      </w:r>
      <w:r>
        <w:rPr>
          <w:rFonts w:ascii="Times New Roman" w:hAnsi="Times New Roman" w:cs="Times New Roman"/>
          <w:sz w:val="24"/>
          <w:szCs w:val="24"/>
          <w:lang w:val="uk-UA"/>
        </w:rPr>
        <w:tab/>
        <w:t>Додаток</w:t>
      </w:r>
    </w:p>
    <w:p w:rsidR="007F6C81" w:rsidRDefault="007F6C81" w:rsidP="007C5A6F">
      <w:pPr>
        <w:pStyle w:val="NoSpacing"/>
        <w:ind w:left="6372"/>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до  рішення міської ради  </w:t>
      </w:r>
    </w:p>
    <w:p w:rsidR="007F6C81" w:rsidRPr="007C5A6F" w:rsidRDefault="007F6C81" w:rsidP="007C5A6F">
      <w:pPr>
        <w:pStyle w:val="NoSpacing"/>
        <w:ind w:left="6372"/>
        <w:jc w:val="both"/>
        <w:rPr>
          <w:rFonts w:ascii="Times New Roman" w:hAnsi="Times New Roman" w:cs="Times New Roman"/>
          <w:sz w:val="24"/>
          <w:szCs w:val="24"/>
          <w:lang w:val="uk-UA"/>
        </w:rPr>
      </w:pPr>
      <w:r>
        <w:rPr>
          <w:rFonts w:ascii="Times New Roman" w:hAnsi="Times New Roman" w:cs="Times New Roman"/>
          <w:sz w:val="24"/>
          <w:szCs w:val="24"/>
          <w:lang w:val="uk-UA"/>
        </w:rPr>
        <w:t>від  _______ № _______</w:t>
      </w:r>
    </w:p>
    <w:p w:rsidR="007F6C81" w:rsidRDefault="007F6C81" w:rsidP="00C54196">
      <w:pPr>
        <w:pStyle w:val="NoSpacing"/>
        <w:jc w:val="center"/>
        <w:rPr>
          <w:rFonts w:ascii="Times New Roman" w:hAnsi="Times New Roman" w:cs="Times New Roman"/>
          <w:b/>
          <w:bCs/>
          <w:sz w:val="32"/>
          <w:szCs w:val="32"/>
          <w:lang w:val="uk-UA"/>
        </w:rPr>
      </w:pPr>
    </w:p>
    <w:p w:rsidR="007F6C81" w:rsidRPr="007901E5" w:rsidRDefault="007F6C81" w:rsidP="00C54196">
      <w:pPr>
        <w:pStyle w:val="NoSpacing"/>
        <w:jc w:val="center"/>
        <w:rPr>
          <w:rFonts w:ascii="Times New Roman" w:hAnsi="Times New Roman" w:cs="Times New Roman"/>
          <w:b/>
          <w:bCs/>
          <w:sz w:val="24"/>
          <w:szCs w:val="24"/>
          <w:lang w:val="uk-UA"/>
        </w:rPr>
      </w:pPr>
    </w:p>
    <w:p w:rsidR="007F6C81" w:rsidRPr="007901E5" w:rsidRDefault="007F6C81" w:rsidP="00C54196">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План розвитку комунального некомерційного підприємства </w:t>
      </w:r>
    </w:p>
    <w:p w:rsidR="007F6C81" w:rsidRPr="007901E5" w:rsidRDefault="007F6C81" w:rsidP="007901E5">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Слов’янської міської ради «Міська лікарня №1 м.Слов’янська»</w:t>
      </w:r>
    </w:p>
    <w:p w:rsidR="007F6C81" w:rsidRPr="007901E5" w:rsidRDefault="007F6C81" w:rsidP="007901E5">
      <w:pPr>
        <w:pStyle w:val="NoSpacing"/>
        <w:jc w:val="both"/>
        <w:rPr>
          <w:rFonts w:ascii="Times New Roman" w:hAnsi="Times New Roman" w:cs="Times New Roman"/>
          <w:sz w:val="24"/>
          <w:szCs w:val="24"/>
          <w:lang w:val="uk-UA"/>
        </w:rPr>
      </w:pPr>
    </w:p>
    <w:p w:rsidR="007F6C81" w:rsidRPr="007901E5" w:rsidRDefault="007F6C81" w:rsidP="007901E5">
      <w:pPr>
        <w:pStyle w:val="NoSpacing"/>
        <w:ind w:firstLine="567"/>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Комунальне некомерційне підприємство Слов’янської міської ради «Міська лікарня №1 м.Слов’янська» (надалі КНП СМР «Міська лікарня №1 м.Слов’янська») є закладом охорони здоров’я, який діє у відповідності до законодавства України про охорону здоров’я  та Статуту закладу. </w:t>
      </w:r>
    </w:p>
    <w:p w:rsidR="007F6C81" w:rsidRPr="007901E5" w:rsidRDefault="007F6C81" w:rsidP="007901E5">
      <w:pPr>
        <w:pStyle w:val="NoSpacing"/>
        <w:ind w:firstLine="567"/>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КНП СМР «Міська лікарня №1 м.Слов’янська», як самостійний господарюючий статутний суб’єкт, є лікувально-профілактичним закладом, що підпорядковується Слов’янській міській раді та Департаменту охорони здоров’я Донецької обласної державної адміністрації. </w:t>
      </w:r>
    </w:p>
    <w:p w:rsidR="007F6C81" w:rsidRPr="007901E5" w:rsidRDefault="007F6C81" w:rsidP="007901E5">
      <w:pPr>
        <w:pStyle w:val="NoSpacing"/>
        <w:ind w:firstLine="567"/>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У своїй діяльності лікарня керується Конституцією України, Господарським і Цивільним кодексами, законами України, постановами, розпорядженнями Кабінету міністрів України та Верховної ради України, указами президента України, нормативними документами Міністерства охорони здоров’я України, нормативними актами Департаменту охорони здоров’я Донецької обласної державної адміністрації, міського відділу охорони здоров’я Слов’янської міської ради.</w:t>
      </w:r>
    </w:p>
    <w:p w:rsidR="007F6C81" w:rsidRPr="007901E5" w:rsidRDefault="007F6C81" w:rsidP="007901E5">
      <w:pPr>
        <w:pStyle w:val="NoSpacing"/>
        <w:ind w:firstLine="567"/>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Пріоритетними напрямками діяльності  КНП СМР «Міська лікарня №1 м.Слов’янська» є надання якісної спеціалізованої вторинної медичної допомоги населенню, яка включає наступні принципи: </w:t>
      </w:r>
    </w:p>
    <w:p w:rsidR="007F6C81" w:rsidRPr="007901E5" w:rsidRDefault="007F6C81" w:rsidP="007901E5">
      <w:pPr>
        <w:pStyle w:val="NoSpacing"/>
        <w:numPr>
          <w:ilvl w:val="0"/>
          <w:numId w:val="9"/>
        </w:numPr>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Орієнтація на пацієнта – надавати допомогу з огляду та відповідно до індивідуальних потреб та уподобань пацієнтів, щоб задоволення очікувань пацієнта стали основоположними для прийняття всіх клінічних рішень. </w:t>
      </w:r>
    </w:p>
    <w:p w:rsidR="007F6C81" w:rsidRPr="007901E5" w:rsidRDefault="007F6C81" w:rsidP="007901E5">
      <w:pPr>
        <w:pStyle w:val="NoSpacing"/>
        <w:numPr>
          <w:ilvl w:val="0"/>
          <w:numId w:val="9"/>
        </w:numPr>
        <w:jc w:val="both"/>
        <w:rPr>
          <w:rFonts w:ascii="Times New Roman" w:hAnsi="Times New Roman" w:cs="Times New Roman"/>
          <w:sz w:val="24"/>
          <w:szCs w:val="24"/>
        </w:rPr>
      </w:pPr>
      <w:r w:rsidRPr="007901E5">
        <w:rPr>
          <w:rFonts w:ascii="Times New Roman" w:hAnsi="Times New Roman" w:cs="Times New Roman"/>
          <w:sz w:val="24"/>
          <w:szCs w:val="24"/>
          <w:lang w:val="uk-UA"/>
        </w:rPr>
        <w:t xml:space="preserve">Безпека – забезпечувати захист пацієнтів від ушкоджень у процесі надання медичної допомоги. </w:t>
      </w:r>
    </w:p>
    <w:p w:rsidR="007F6C81" w:rsidRPr="007901E5" w:rsidRDefault="007F6C81" w:rsidP="007901E5">
      <w:pPr>
        <w:pStyle w:val="NoSpacing"/>
        <w:numPr>
          <w:ilvl w:val="0"/>
          <w:numId w:val="9"/>
        </w:numPr>
        <w:jc w:val="both"/>
        <w:rPr>
          <w:rFonts w:ascii="Times New Roman" w:hAnsi="Times New Roman" w:cs="Times New Roman"/>
          <w:sz w:val="24"/>
          <w:szCs w:val="24"/>
        </w:rPr>
      </w:pPr>
      <w:r w:rsidRPr="007901E5">
        <w:rPr>
          <w:rFonts w:ascii="Times New Roman" w:hAnsi="Times New Roman" w:cs="Times New Roman"/>
          <w:sz w:val="24"/>
          <w:szCs w:val="24"/>
          <w:lang w:val="uk-UA"/>
        </w:rPr>
        <w:t>Ефективність (клінічна результативність) – надавати допомогу за принципами доказової медицини лише тим, кому така допомога покращить стан, та не надавати її у випадку, коли допомога може зашкодити (уникати недостатнього та надмірного втручання).</w:t>
      </w:r>
    </w:p>
    <w:p w:rsidR="007F6C81" w:rsidRPr="007901E5" w:rsidRDefault="007F6C81" w:rsidP="007901E5">
      <w:pPr>
        <w:pStyle w:val="NoSpacing"/>
        <w:numPr>
          <w:ilvl w:val="0"/>
          <w:numId w:val="9"/>
        </w:numPr>
        <w:jc w:val="both"/>
        <w:rPr>
          <w:rFonts w:ascii="Times New Roman" w:hAnsi="Times New Roman" w:cs="Times New Roman"/>
          <w:sz w:val="24"/>
          <w:szCs w:val="24"/>
        </w:rPr>
      </w:pPr>
      <w:r w:rsidRPr="007901E5">
        <w:rPr>
          <w:rFonts w:ascii="Times New Roman" w:hAnsi="Times New Roman" w:cs="Times New Roman"/>
          <w:sz w:val="24"/>
          <w:szCs w:val="24"/>
          <w:lang w:val="uk-UA"/>
        </w:rPr>
        <w:t>Своєчасність – скоротити час очікування та уникати затримок, які іноді можуть завдати шкоди не лише тим, хто послуги отримує, але й тим, хто їх надає.</w:t>
      </w:r>
    </w:p>
    <w:p w:rsidR="007F6C81" w:rsidRPr="007901E5" w:rsidRDefault="007F6C81" w:rsidP="007901E5">
      <w:pPr>
        <w:pStyle w:val="NoSpacing"/>
        <w:numPr>
          <w:ilvl w:val="0"/>
          <w:numId w:val="9"/>
        </w:numPr>
        <w:jc w:val="both"/>
        <w:rPr>
          <w:rFonts w:ascii="Times New Roman" w:hAnsi="Times New Roman" w:cs="Times New Roman"/>
          <w:sz w:val="24"/>
          <w:szCs w:val="24"/>
        </w:rPr>
      </w:pPr>
      <w:r w:rsidRPr="007901E5">
        <w:rPr>
          <w:rFonts w:ascii="Times New Roman" w:hAnsi="Times New Roman" w:cs="Times New Roman"/>
          <w:sz w:val="24"/>
          <w:szCs w:val="24"/>
          <w:lang w:val="uk-UA"/>
        </w:rPr>
        <w:t xml:space="preserve"> Раціональність (економічна ефективність) – уникати нераціонального використання обладнання, ресурсів, ідей та енергії.</w:t>
      </w:r>
    </w:p>
    <w:p w:rsidR="007F6C81" w:rsidRPr="007901E5" w:rsidRDefault="007F6C81" w:rsidP="007901E5">
      <w:pPr>
        <w:pStyle w:val="NoSpacing"/>
        <w:numPr>
          <w:ilvl w:val="0"/>
          <w:numId w:val="9"/>
        </w:numPr>
        <w:jc w:val="both"/>
        <w:rPr>
          <w:rFonts w:ascii="Times New Roman" w:hAnsi="Times New Roman" w:cs="Times New Roman"/>
          <w:sz w:val="24"/>
          <w:szCs w:val="24"/>
        </w:rPr>
      </w:pPr>
      <w:r w:rsidRPr="007901E5">
        <w:rPr>
          <w:rFonts w:ascii="Times New Roman" w:hAnsi="Times New Roman" w:cs="Times New Roman"/>
          <w:sz w:val="24"/>
          <w:szCs w:val="24"/>
          <w:lang w:val="uk-UA"/>
        </w:rPr>
        <w:t xml:space="preserve"> Справедливість – повага до прав пацієнта, забезпечувати надання медичної допомоги одного рівня якості незалежно від особистих характеристик як, наприклад, стать, національність, місце проживання та соціально-економічний статус. </w:t>
      </w:r>
    </w:p>
    <w:p w:rsidR="007F6C81" w:rsidRPr="007901E5" w:rsidRDefault="007F6C81" w:rsidP="007901E5">
      <w:pPr>
        <w:pStyle w:val="NoSpacing"/>
        <w:jc w:val="both"/>
        <w:rPr>
          <w:rFonts w:ascii="Times New Roman" w:hAnsi="Times New Roman" w:cs="Times New Roman"/>
          <w:b/>
          <w:bCs/>
          <w:sz w:val="24"/>
          <w:szCs w:val="24"/>
          <w:lang w:val="uk-UA"/>
        </w:rPr>
      </w:pPr>
    </w:p>
    <w:tbl>
      <w:tblPr>
        <w:tblW w:w="9638" w:type="dxa"/>
        <w:tblInd w:w="-8" w:type="dxa"/>
        <w:tblLayout w:type="fixed"/>
        <w:tblCellMar>
          <w:left w:w="10" w:type="dxa"/>
          <w:right w:w="10" w:type="dxa"/>
        </w:tblCellMar>
        <w:tblLook w:val="0000"/>
      </w:tblPr>
      <w:tblGrid>
        <w:gridCol w:w="550"/>
        <w:gridCol w:w="4550"/>
        <w:gridCol w:w="2692"/>
        <w:gridCol w:w="1846"/>
      </w:tblGrid>
      <w:tr w:rsidR="007F6C81" w:rsidRPr="007901E5">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Default="007F6C81" w:rsidP="00B94038">
            <w:pPr>
              <w:pStyle w:val="ShiftCtrlAlt0"/>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 </w:t>
            </w:r>
          </w:p>
          <w:p w:rsidR="007F6C81" w:rsidRPr="007901E5" w:rsidRDefault="007F6C81" w:rsidP="00B94038">
            <w:pPr>
              <w:pStyle w:val="ShiftCtrlAlt0"/>
              <w:rPr>
                <w:rFonts w:ascii="Times New Roman" w:hAnsi="Times New Roman" w:cs="Times New Roman"/>
                <w:sz w:val="24"/>
                <w:szCs w:val="24"/>
                <w:lang w:val="uk-UA"/>
              </w:rPr>
            </w:pPr>
            <w:r w:rsidRPr="007901E5">
              <w:rPr>
                <w:rFonts w:ascii="Times New Roman" w:hAnsi="Times New Roman" w:cs="Times New Roman"/>
                <w:sz w:val="24"/>
                <w:szCs w:val="24"/>
                <w:lang w:val="uk-UA"/>
              </w:rPr>
              <w:t>з/п</w:t>
            </w: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0"/>
              <w:rPr>
                <w:rFonts w:ascii="Times New Roman" w:hAnsi="Times New Roman" w:cs="Times New Roman"/>
                <w:sz w:val="24"/>
                <w:szCs w:val="24"/>
                <w:lang w:val="uk-UA"/>
              </w:rPr>
            </w:pPr>
            <w:r w:rsidRPr="007901E5">
              <w:rPr>
                <w:rFonts w:ascii="Times New Roman" w:hAnsi="Times New Roman" w:cs="Times New Roman"/>
                <w:sz w:val="24"/>
                <w:szCs w:val="24"/>
                <w:lang w:val="uk-UA"/>
              </w:rPr>
              <w:t>Захід</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0"/>
              <w:rPr>
                <w:rFonts w:ascii="Times New Roman" w:hAnsi="Times New Roman" w:cs="Times New Roman"/>
                <w:sz w:val="24"/>
                <w:szCs w:val="24"/>
                <w:lang w:val="uk-UA"/>
              </w:rPr>
            </w:pPr>
            <w:r w:rsidRPr="007901E5">
              <w:rPr>
                <w:rFonts w:ascii="Times New Roman" w:hAnsi="Times New Roman" w:cs="Times New Roman"/>
                <w:sz w:val="24"/>
                <w:szCs w:val="24"/>
                <w:lang w:val="uk-UA"/>
              </w:rPr>
              <w:t>Індикатор виконання</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ShiftCtrlAlt0"/>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Строк виконання </w:t>
            </w:r>
          </w:p>
        </w:tc>
      </w:tr>
      <w:tr w:rsidR="007F6C81" w:rsidRPr="007901E5">
        <w:tc>
          <w:tcPr>
            <w:tcW w:w="9638" w:type="dxa"/>
            <w:gridSpan w:val="4"/>
            <w:tcBorders>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ShiftCtrlAlt"/>
              <w:jc w:val="center"/>
              <w:rPr>
                <w:rStyle w:val="Italic"/>
                <w:b/>
                <w:bCs/>
                <w:sz w:val="24"/>
                <w:szCs w:val="24"/>
                <w:lang w:val="uk-UA"/>
              </w:rPr>
            </w:pPr>
            <w:r w:rsidRPr="007901E5">
              <w:rPr>
                <w:rStyle w:val="Italic"/>
                <w:b/>
                <w:bCs/>
                <w:sz w:val="24"/>
                <w:szCs w:val="24"/>
                <w:lang w:val="uk-UA"/>
              </w:rPr>
              <w:t>1. Організаційно-управлінські зміни</w:t>
            </w:r>
          </w:p>
        </w:tc>
      </w:tr>
      <w:tr w:rsidR="007F6C81" w:rsidRPr="007901E5">
        <w:tc>
          <w:tcPr>
            <w:tcW w:w="550" w:type="dxa"/>
            <w:tcBorders>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1.1</w:t>
            </w:r>
          </w:p>
        </w:tc>
        <w:tc>
          <w:tcPr>
            <w:tcW w:w="4550" w:type="dxa"/>
            <w:tcBorders>
              <w:left w:val="single" w:sz="4" w:space="0" w:color="000000"/>
              <w:bottom w:val="single" w:sz="4" w:space="0" w:color="000000"/>
            </w:tcBorders>
            <w:tcMar>
              <w:top w:w="55" w:type="dxa"/>
              <w:left w:w="55" w:type="dxa"/>
              <w:bottom w:w="55" w:type="dxa"/>
              <w:right w:w="55" w:type="dxa"/>
            </w:tcMar>
          </w:tcPr>
          <w:p w:rsidR="007F6C81" w:rsidRPr="007901E5" w:rsidRDefault="007F6C81" w:rsidP="00793FE4">
            <w:pPr>
              <w:pStyle w:val="ShiftCtrlAlt"/>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Перегляд завдань та функціональних обов'язків адміністративно-управлінського персоналу, підпорядкування (зв'язки, взаємозв'язки між посадами)  </w:t>
            </w:r>
          </w:p>
        </w:tc>
        <w:tc>
          <w:tcPr>
            <w:tcW w:w="2692" w:type="dxa"/>
            <w:tcBorders>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100% посадових інструкцій</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До 1 листопада</w:t>
            </w:r>
          </w:p>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2020 року</w:t>
            </w:r>
          </w:p>
        </w:tc>
      </w:tr>
      <w:tr w:rsidR="007F6C81" w:rsidRPr="007901E5">
        <w:tc>
          <w:tcPr>
            <w:tcW w:w="550" w:type="dxa"/>
            <w:tcBorders>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1.2</w:t>
            </w:r>
          </w:p>
        </w:tc>
        <w:tc>
          <w:tcPr>
            <w:tcW w:w="4550" w:type="dxa"/>
            <w:tcBorders>
              <w:left w:val="single" w:sz="4" w:space="0" w:color="000000"/>
              <w:bottom w:val="single" w:sz="4" w:space="0" w:color="000000"/>
            </w:tcBorders>
            <w:tcMar>
              <w:top w:w="55" w:type="dxa"/>
              <w:left w:w="55" w:type="dxa"/>
              <w:bottom w:w="55" w:type="dxa"/>
              <w:right w:w="55" w:type="dxa"/>
            </w:tcMar>
          </w:tcPr>
          <w:p w:rsidR="007F6C81" w:rsidRPr="007901E5" w:rsidRDefault="007F6C81" w:rsidP="00793FE4">
            <w:pPr>
              <w:pStyle w:val="ShiftCtrlAlt"/>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Визначення доцільності об'єднання терапевтичного відділення №1 та терапевтичного відділення №2</w:t>
            </w:r>
          </w:p>
        </w:tc>
        <w:tc>
          <w:tcPr>
            <w:tcW w:w="2692" w:type="dxa"/>
            <w:tcBorders>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Об’єднання відділень</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До 31 грудня </w:t>
            </w:r>
          </w:p>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2021 року</w:t>
            </w:r>
          </w:p>
        </w:tc>
      </w:tr>
      <w:tr w:rsidR="007F6C81" w:rsidRPr="007901E5">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1.3</w:t>
            </w: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793FE4">
            <w:pPr>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Згідно положень Колективної угоди визначити систему оплати праці, яка не погіршує умови праці працівників.</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Визначення системи оплати праці</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Листопад 2020 року</w:t>
            </w:r>
          </w:p>
          <w:p w:rsidR="007F6C81" w:rsidRPr="007901E5" w:rsidRDefault="007F6C81" w:rsidP="00B94038">
            <w:pPr>
              <w:pStyle w:val="ShiftCtrlAlt"/>
              <w:jc w:val="center"/>
              <w:rPr>
                <w:rFonts w:ascii="Times New Roman" w:hAnsi="Times New Roman" w:cs="Times New Roman"/>
                <w:sz w:val="24"/>
                <w:szCs w:val="24"/>
                <w:lang w:val="uk-UA"/>
              </w:rPr>
            </w:pPr>
          </w:p>
        </w:tc>
      </w:tr>
      <w:tr w:rsidR="007F6C81" w:rsidRPr="007901E5">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1.4</w:t>
            </w: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793FE4">
            <w:pPr>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Складання  договору з НСЗУ на перехідне фінансування в 2020 році.</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Заключення договору з НСЗУ на перехідне фінансування</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Вересень-жовтень 2020 року</w:t>
            </w:r>
          </w:p>
        </w:tc>
      </w:tr>
      <w:tr w:rsidR="007F6C81" w:rsidRPr="007901E5">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1.5</w:t>
            </w: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793FE4">
            <w:pPr>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Складання   та реалізація договору з НСЗУ на підвищення заробітної плати медичним працівникам з 01.09.2020 року.</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Заключення договору з НСЗУ на підвищення заробітної плати медичним працівникам</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До 31 грудня 2020 року</w:t>
            </w:r>
          </w:p>
        </w:tc>
      </w:tr>
      <w:tr w:rsidR="007F6C81" w:rsidRPr="007901E5">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1.6</w:t>
            </w: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793FE4">
            <w:pPr>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Складання  договору з НСЗУ на пакет «Паліативна допомога».</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Складання  договору з НСЗУ на пакет «Паліативна допомога».</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Грудень  2020 року</w:t>
            </w:r>
          </w:p>
        </w:tc>
      </w:tr>
      <w:tr w:rsidR="007F6C81" w:rsidRPr="007901E5">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1.7</w:t>
            </w: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793FE4">
            <w:pPr>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Створення наглядової ради КНП СМР «Міська лікарня №1 м.Слов’янська».</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Створення наглядової ради</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en-US"/>
              </w:rPr>
              <w:t xml:space="preserve">II </w:t>
            </w:r>
            <w:r w:rsidRPr="007901E5">
              <w:rPr>
                <w:rFonts w:ascii="Times New Roman" w:hAnsi="Times New Roman" w:cs="Times New Roman"/>
                <w:sz w:val="24"/>
                <w:szCs w:val="24"/>
                <w:lang w:val="uk-UA"/>
              </w:rPr>
              <w:t>квартал 2021 року</w:t>
            </w:r>
          </w:p>
        </w:tc>
      </w:tr>
      <w:tr w:rsidR="007F6C81" w:rsidRPr="007901E5">
        <w:tc>
          <w:tcPr>
            <w:tcW w:w="550" w:type="dxa"/>
            <w:vMerge w:val="restart"/>
            <w:tcBorders>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1.8</w:t>
            </w:r>
          </w:p>
        </w:tc>
        <w:tc>
          <w:tcPr>
            <w:tcW w:w="4550" w:type="dxa"/>
            <w:tcBorders>
              <w:left w:val="single" w:sz="4" w:space="0" w:color="000000"/>
              <w:bottom w:val="single" w:sz="4" w:space="0" w:color="000000"/>
            </w:tcBorders>
            <w:tcMar>
              <w:top w:w="55" w:type="dxa"/>
              <w:left w:w="55" w:type="dxa"/>
              <w:bottom w:w="55" w:type="dxa"/>
              <w:right w:w="55" w:type="dxa"/>
            </w:tcMar>
          </w:tcPr>
          <w:p w:rsidR="007F6C81" w:rsidRPr="007901E5" w:rsidRDefault="007F6C81" w:rsidP="00793FE4">
            <w:pPr>
              <w:pStyle w:val="ShiftCtrlAlt"/>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Заходи зі зменшення тривалості середнього строку госпіталізації:</w:t>
            </w:r>
          </w:p>
        </w:tc>
        <w:tc>
          <w:tcPr>
            <w:tcW w:w="2692" w:type="dxa"/>
            <w:vMerge w:val="restart"/>
            <w:tcBorders>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Зменшення строку перебування </w:t>
            </w:r>
          </w:p>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до 11,5 днів</w:t>
            </w:r>
          </w:p>
        </w:tc>
        <w:tc>
          <w:tcPr>
            <w:tcW w:w="1846" w:type="dxa"/>
            <w:vMerge w:val="restart"/>
            <w:tcBorders>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До 31 грудня </w:t>
            </w:r>
          </w:p>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щороку</w:t>
            </w:r>
          </w:p>
        </w:tc>
      </w:tr>
      <w:tr w:rsidR="007F6C81" w:rsidRPr="007901E5">
        <w:tc>
          <w:tcPr>
            <w:tcW w:w="550" w:type="dxa"/>
            <w:vMerge/>
            <w:tcBorders>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rPr>
                <w:rFonts w:ascii="Times New Roman" w:hAnsi="Times New Roman" w:cs="Times New Roman"/>
                <w:sz w:val="24"/>
                <w:szCs w:val="24"/>
                <w:lang w:val="uk-UA"/>
              </w:rPr>
            </w:pPr>
          </w:p>
        </w:tc>
        <w:tc>
          <w:tcPr>
            <w:tcW w:w="4550" w:type="dxa"/>
            <w:tcBorders>
              <w:left w:val="single" w:sz="4" w:space="0" w:color="000000"/>
              <w:bottom w:val="single" w:sz="4" w:space="0" w:color="000000"/>
            </w:tcBorders>
            <w:tcMar>
              <w:top w:w="55" w:type="dxa"/>
              <w:left w:w="55" w:type="dxa"/>
              <w:bottom w:w="55" w:type="dxa"/>
              <w:right w:w="55" w:type="dxa"/>
            </w:tcMar>
          </w:tcPr>
          <w:p w:rsidR="007F6C81" w:rsidRPr="007901E5" w:rsidRDefault="007F6C81" w:rsidP="00793FE4">
            <w:pPr>
              <w:pStyle w:val="ShiftCtrlAlt"/>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1) проведення повного обстеження пацієнтів на амбулаторному етапі</w:t>
            </w:r>
          </w:p>
        </w:tc>
        <w:tc>
          <w:tcPr>
            <w:tcW w:w="2692" w:type="dxa"/>
            <w:vMerge/>
            <w:tcBorders>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p>
        </w:tc>
        <w:tc>
          <w:tcPr>
            <w:tcW w:w="1846" w:type="dxa"/>
            <w:vMerge/>
            <w:tcBorders>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p>
        </w:tc>
      </w:tr>
      <w:tr w:rsidR="007F6C81" w:rsidRPr="007901E5">
        <w:tc>
          <w:tcPr>
            <w:tcW w:w="550" w:type="dxa"/>
            <w:vMerge/>
            <w:tcBorders>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rPr>
                <w:rFonts w:ascii="Times New Roman" w:hAnsi="Times New Roman" w:cs="Times New Roman"/>
                <w:sz w:val="24"/>
                <w:szCs w:val="24"/>
                <w:lang w:val="uk-UA"/>
              </w:rPr>
            </w:pP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793FE4">
            <w:pPr>
              <w:pStyle w:val="NoSpacing"/>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2) лікування хворих на стаціонарному ліжку, які потребують цілодобового нагляду лікаря.</w:t>
            </w:r>
          </w:p>
        </w:tc>
        <w:tc>
          <w:tcPr>
            <w:tcW w:w="2692" w:type="dxa"/>
            <w:vMerge/>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p>
        </w:tc>
        <w:tc>
          <w:tcPr>
            <w:tcW w:w="1846" w:type="dxa"/>
            <w:vMerge/>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p>
        </w:tc>
      </w:tr>
      <w:tr w:rsidR="007F6C81" w:rsidRPr="007901E5">
        <w:tc>
          <w:tcPr>
            <w:tcW w:w="550" w:type="dxa"/>
            <w:vMerge/>
            <w:tcBorders>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rPr>
                <w:rFonts w:ascii="Times New Roman" w:hAnsi="Times New Roman" w:cs="Times New Roman"/>
                <w:sz w:val="24"/>
                <w:szCs w:val="24"/>
                <w:lang w:val="uk-UA"/>
              </w:rPr>
            </w:pP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793FE4">
            <w:pPr>
              <w:pStyle w:val="NoSpacing"/>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3) виписка хворих на долікування в денні стаціонари та стаціонари на дому.</w:t>
            </w:r>
          </w:p>
        </w:tc>
        <w:tc>
          <w:tcPr>
            <w:tcW w:w="2692" w:type="dxa"/>
            <w:vMerge/>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p>
        </w:tc>
        <w:tc>
          <w:tcPr>
            <w:tcW w:w="1846" w:type="dxa"/>
            <w:vMerge/>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p>
        </w:tc>
      </w:tr>
      <w:tr w:rsidR="007F6C81" w:rsidRPr="007901E5">
        <w:tc>
          <w:tcPr>
            <w:tcW w:w="550" w:type="dxa"/>
            <w:vMerge w:val="restart"/>
            <w:tcBorders>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1.9</w:t>
            </w:r>
          </w:p>
        </w:tc>
        <w:tc>
          <w:tcPr>
            <w:tcW w:w="4550" w:type="dxa"/>
            <w:tcBorders>
              <w:left w:val="single" w:sz="4" w:space="0" w:color="000000"/>
              <w:bottom w:val="single" w:sz="4" w:space="0" w:color="000000"/>
            </w:tcBorders>
            <w:tcMar>
              <w:top w:w="55" w:type="dxa"/>
              <w:left w:w="55" w:type="dxa"/>
              <w:bottom w:w="55" w:type="dxa"/>
              <w:right w:w="55" w:type="dxa"/>
            </w:tcMar>
          </w:tcPr>
          <w:p w:rsidR="007F6C81" w:rsidRPr="007901E5" w:rsidRDefault="007F6C81" w:rsidP="00793FE4">
            <w:pPr>
              <w:pStyle w:val="ShiftCtrlAlt"/>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Заходи з</w:t>
            </w:r>
            <w:r w:rsidRPr="007901E5">
              <w:rPr>
                <w:rFonts w:ascii="Times New Roman" w:hAnsi="Times New Roman" w:cs="Times New Roman"/>
                <w:sz w:val="24"/>
                <w:szCs w:val="24"/>
              </w:rPr>
              <w:t>і</w:t>
            </w:r>
            <w:r w:rsidRPr="007901E5">
              <w:rPr>
                <w:rFonts w:ascii="Times New Roman" w:hAnsi="Times New Roman" w:cs="Times New Roman"/>
                <w:sz w:val="24"/>
                <w:szCs w:val="24"/>
                <w:lang w:val="uk-UA"/>
              </w:rPr>
              <w:t xml:space="preserve"> збільшення частки амбулаторної медичної допомоги, </w:t>
            </w:r>
            <w:r w:rsidRPr="007901E5">
              <w:rPr>
                <w:rFonts w:ascii="Times New Roman" w:hAnsi="Times New Roman" w:cs="Times New Roman"/>
                <w:sz w:val="24"/>
                <w:szCs w:val="24"/>
              </w:rPr>
              <w:t>яку</w:t>
            </w:r>
            <w:r w:rsidRPr="007901E5">
              <w:rPr>
                <w:rFonts w:ascii="Times New Roman" w:hAnsi="Times New Roman" w:cs="Times New Roman"/>
                <w:sz w:val="24"/>
                <w:szCs w:val="24"/>
                <w:lang w:val="uk-UA"/>
              </w:rPr>
              <w:t xml:space="preserve"> нада</w:t>
            </w:r>
            <w:r w:rsidRPr="007901E5">
              <w:rPr>
                <w:rFonts w:ascii="Times New Roman" w:hAnsi="Times New Roman" w:cs="Times New Roman"/>
                <w:sz w:val="24"/>
                <w:szCs w:val="24"/>
              </w:rPr>
              <w:t>ють</w:t>
            </w:r>
            <w:r w:rsidRPr="007901E5">
              <w:rPr>
                <w:rFonts w:ascii="Times New Roman" w:hAnsi="Times New Roman" w:cs="Times New Roman"/>
                <w:sz w:val="24"/>
                <w:szCs w:val="24"/>
                <w:lang w:val="uk-UA"/>
              </w:rPr>
              <w:t xml:space="preserve"> у закладі</w:t>
            </w:r>
          </w:p>
        </w:tc>
        <w:tc>
          <w:tcPr>
            <w:tcW w:w="2692" w:type="dxa"/>
            <w:tcBorders>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До 100 % </w:t>
            </w:r>
            <w:r w:rsidRPr="007901E5">
              <w:rPr>
                <w:rFonts w:ascii="Times New Roman" w:hAnsi="Times New Roman" w:cs="Times New Roman"/>
                <w:sz w:val="24"/>
                <w:szCs w:val="24"/>
              </w:rPr>
              <w:t>—</w:t>
            </w:r>
            <w:r w:rsidRPr="007901E5">
              <w:rPr>
                <w:rFonts w:ascii="Times New Roman" w:hAnsi="Times New Roman" w:cs="Times New Roman"/>
                <w:sz w:val="24"/>
                <w:szCs w:val="24"/>
                <w:lang w:val="uk-UA"/>
              </w:rPr>
              <w:t xml:space="preserve"> за показами для надання амбулаторної допомоги</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До 31 грудня </w:t>
            </w:r>
          </w:p>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щороку</w:t>
            </w:r>
          </w:p>
        </w:tc>
      </w:tr>
      <w:tr w:rsidR="007F6C81" w:rsidRPr="007901E5">
        <w:tc>
          <w:tcPr>
            <w:tcW w:w="550" w:type="dxa"/>
            <w:vMerge/>
            <w:tcBorders>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rPr>
                <w:rFonts w:ascii="Times New Roman" w:hAnsi="Times New Roman" w:cs="Times New Roman"/>
                <w:sz w:val="24"/>
                <w:szCs w:val="24"/>
                <w:lang w:val="uk-UA"/>
              </w:rPr>
            </w:pPr>
          </w:p>
        </w:tc>
        <w:tc>
          <w:tcPr>
            <w:tcW w:w="4550" w:type="dxa"/>
            <w:tcBorders>
              <w:left w:val="single" w:sz="4" w:space="0" w:color="000000"/>
              <w:bottom w:val="single" w:sz="4" w:space="0" w:color="000000"/>
            </w:tcBorders>
            <w:tcMar>
              <w:top w:w="55" w:type="dxa"/>
              <w:left w:w="55" w:type="dxa"/>
              <w:bottom w:w="55" w:type="dxa"/>
              <w:right w:w="55" w:type="dxa"/>
            </w:tcMar>
          </w:tcPr>
          <w:p w:rsidR="007F6C81" w:rsidRPr="007901E5" w:rsidRDefault="007F6C81" w:rsidP="00793FE4">
            <w:pPr>
              <w:pStyle w:val="ShiftCtrlAlt"/>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1) </w:t>
            </w:r>
            <w:r w:rsidRPr="007901E5">
              <w:rPr>
                <w:rFonts w:ascii="Times New Roman" w:hAnsi="Times New Roman" w:cs="Times New Roman"/>
                <w:sz w:val="24"/>
                <w:szCs w:val="24"/>
              </w:rPr>
              <w:t>п</w:t>
            </w:r>
            <w:r w:rsidRPr="007901E5">
              <w:rPr>
                <w:rFonts w:ascii="Times New Roman" w:hAnsi="Times New Roman" w:cs="Times New Roman"/>
                <w:sz w:val="24"/>
                <w:szCs w:val="24"/>
                <w:lang w:val="uk-UA"/>
              </w:rPr>
              <w:t>роведення необхідного обстеження пацієнтів, що направляються на планове стаціонарне лікування в амбулаторних умовах поліклінічного відділення</w:t>
            </w:r>
          </w:p>
        </w:tc>
        <w:tc>
          <w:tcPr>
            <w:tcW w:w="2692" w:type="dxa"/>
            <w:tcBorders>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До 100% планових госпіталізацій</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До 31 грудня </w:t>
            </w:r>
          </w:p>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щороку</w:t>
            </w:r>
          </w:p>
        </w:tc>
      </w:tr>
      <w:tr w:rsidR="007F6C81" w:rsidRPr="007901E5">
        <w:tc>
          <w:tcPr>
            <w:tcW w:w="550" w:type="dxa"/>
            <w:vMerge/>
            <w:tcBorders>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rPr>
                <w:rFonts w:ascii="Times New Roman" w:hAnsi="Times New Roman" w:cs="Times New Roman"/>
                <w:sz w:val="24"/>
                <w:szCs w:val="24"/>
                <w:lang w:val="uk-UA"/>
              </w:rPr>
            </w:pPr>
          </w:p>
        </w:tc>
        <w:tc>
          <w:tcPr>
            <w:tcW w:w="4550" w:type="dxa"/>
            <w:tcBorders>
              <w:left w:val="single" w:sz="4" w:space="0" w:color="000000"/>
              <w:bottom w:val="single" w:sz="4" w:space="0" w:color="000000"/>
            </w:tcBorders>
            <w:tcMar>
              <w:top w:w="55" w:type="dxa"/>
              <w:left w:w="55" w:type="dxa"/>
              <w:bottom w:w="55" w:type="dxa"/>
              <w:right w:w="55" w:type="dxa"/>
            </w:tcMar>
          </w:tcPr>
          <w:p w:rsidR="007F6C81" w:rsidRPr="007901E5" w:rsidRDefault="007F6C81" w:rsidP="00793FE4">
            <w:pPr>
              <w:pStyle w:val="ShiftCtrlAlt"/>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2) </w:t>
            </w:r>
            <w:r w:rsidRPr="007901E5">
              <w:rPr>
                <w:rFonts w:ascii="Times New Roman" w:hAnsi="Times New Roman" w:cs="Times New Roman"/>
                <w:sz w:val="24"/>
                <w:szCs w:val="24"/>
              </w:rPr>
              <w:t>п</w:t>
            </w:r>
            <w:r w:rsidRPr="007901E5">
              <w:rPr>
                <w:rFonts w:ascii="Times New Roman" w:hAnsi="Times New Roman" w:cs="Times New Roman"/>
                <w:sz w:val="24"/>
                <w:szCs w:val="24"/>
                <w:lang w:val="uk-UA"/>
              </w:rPr>
              <w:t>роведення малих хірургічних</w:t>
            </w:r>
          </w:p>
          <w:p w:rsidR="007F6C81" w:rsidRPr="007901E5" w:rsidRDefault="007F6C81" w:rsidP="00793FE4">
            <w:pPr>
              <w:pStyle w:val="ShiftCtrlAlt"/>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операцій в поліклінічному відділенні</w:t>
            </w:r>
          </w:p>
        </w:tc>
        <w:tc>
          <w:tcPr>
            <w:tcW w:w="2692" w:type="dxa"/>
            <w:tcBorders>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До 100% </w:t>
            </w:r>
            <w:r w:rsidRPr="007901E5">
              <w:rPr>
                <w:rFonts w:ascii="Times New Roman" w:hAnsi="Times New Roman" w:cs="Times New Roman"/>
                <w:sz w:val="24"/>
                <w:szCs w:val="24"/>
              </w:rPr>
              <w:t>—</w:t>
            </w:r>
            <w:r w:rsidRPr="007901E5">
              <w:rPr>
                <w:rFonts w:ascii="Times New Roman" w:hAnsi="Times New Roman" w:cs="Times New Roman"/>
                <w:sz w:val="24"/>
                <w:szCs w:val="24"/>
                <w:lang w:val="uk-UA"/>
              </w:rPr>
              <w:t xml:space="preserve"> за показа</w:t>
            </w:r>
            <w:r w:rsidRPr="007901E5">
              <w:rPr>
                <w:rFonts w:ascii="Times New Roman" w:hAnsi="Times New Roman" w:cs="Times New Roman"/>
                <w:sz w:val="24"/>
                <w:szCs w:val="24"/>
              </w:rPr>
              <w:t>ння</w:t>
            </w:r>
            <w:r w:rsidRPr="007901E5">
              <w:rPr>
                <w:rFonts w:ascii="Times New Roman" w:hAnsi="Times New Roman" w:cs="Times New Roman"/>
                <w:sz w:val="24"/>
                <w:szCs w:val="24"/>
                <w:lang w:val="uk-UA"/>
              </w:rPr>
              <w:t>ми</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До 31 грудня </w:t>
            </w:r>
          </w:p>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щороку</w:t>
            </w:r>
          </w:p>
        </w:tc>
      </w:tr>
      <w:tr w:rsidR="007F6C81" w:rsidRPr="007901E5">
        <w:tc>
          <w:tcPr>
            <w:tcW w:w="550" w:type="dxa"/>
            <w:vMerge/>
            <w:tcBorders>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rPr>
                <w:rFonts w:ascii="Times New Roman" w:hAnsi="Times New Roman" w:cs="Times New Roman"/>
                <w:sz w:val="24"/>
                <w:szCs w:val="24"/>
                <w:lang w:val="uk-UA"/>
              </w:rPr>
            </w:pPr>
          </w:p>
        </w:tc>
        <w:tc>
          <w:tcPr>
            <w:tcW w:w="4550" w:type="dxa"/>
            <w:tcBorders>
              <w:left w:val="single" w:sz="4" w:space="0" w:color="000000"/>
              <w:bottom w:val="single" w:sz="4" w:space="0" w:color="000000"/>
            </w:tcBorders>
            <w:tcMar>
              <w:top w:w="55" w:type="dxa"/>
              <w:left w:w="55" w:type="dxa"/>
              <w:bottom w:w="55" w:type="dxa"/>
              <w:right w:w="55" w:type="dxa"/>
            </w:tcMar>
          </w:tcPr>
          <w:p w:rsidR="007F6C81" w:rsidRPr="007901E5" w:rsidRDefault="007F6C81" w:rsidP="00793FE4">
            <w:pPr>
              <w:pStyle w:val="ShiftCtrlAlt"/>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3) широке використання денних стаціонарів для хронічних хворих</w:t>
            </w:r>
          </w:p>
        </w:tc>
        <w:tc>
          <w:tcPr>
            <w:tcW w:w="2692" w:type="dxa"/>
            <w:tcBorders>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До 100% за зверненнями</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До 31 грудня </w:t>
            </w:r>
          </w:p>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щороку</w:t>
            </w:r>
          </w:p>
        </w:tc>
      </w:tr>
      <w:tr w:rsidR="007F6C81" w:rsidRPr="007901E5">
        <w:tc>
          <w:tcPr>
            <w:tcW w:w="9638" w:type="dxa"/>
            <w:gridSpan w:val="4"/>
            <w:tcBorders>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ShiftCtrlAlt"/>
              <w:jc w:val="center"/>
              <w:rPr>
                <w:rStyle w:val="Italic"/>
                <w:b/>
                <w:bCs/>
                <w:sz w:val="24"/>
                <w:szCs w:val="24"/>
                <w:highlight w:val="lightGray"/>
                <w:lang w:val="uk-UA"/>
              </w:rPr>
            </w:pPr>
            <w:r w:rsidRPr="007901E5">
              <w:rPr>
                <w:rStyle w:val="Italic"/>
                <w:b/>
                <w:bCs/>
                <w:sz w:val="24"/>
                <w:szCs w:val="24"/>
                <w:lang w:val="uk-UA"/>
              </w:rPr>
              <w:t>2. Фінансово-економічна діяльність</w:t>
            </w:r>
          </w:p>
        </w:tc>
      </w:tr>
      <w:tr w:rsidR="007F6C81" w:rsidRPr="007901E5">
        <w:tc>
          <w:tcPr>
            <w:tcW w:w="550" w:type="dxa"/>
            <w:tcBorders>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2.1</w:t>
            </w:r>
          </w:p>
        </w:tc>
        <w:tc>
          <w:tcPr>
            <w:tcW w:w="4550" w:type="dxa"/>
            <w:tcBorders>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Проведення оцінки стану фінансування ЗОЗ за 2018-2020 роки</w:t>
            </w:r>
          </w:p>
        </w:tc>
        <w:tc>
          <w:tcPr>
            <w:tcW w:w="2692" w:type="dxa"/>
            <w:tcBorders>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Виконання аналізу</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До 30 вересня щороку</w:t>
            </w:r>
          </w:p>
        </w:tc>
      </w:tr>
      <w:tr w:rsidR="007F6C81" w:rsidRPr="007901E5">
        <w:tc>
          <w:tcPr>
            <w:tcW w:w="550" w:type="dxa"/>
            <w:tcBorders>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2.2</w:t>
            </w:r>
          </w:p>
        </w:tc>
        <w:tc>
          <w:tcPr>
            <w:tcW w:w="4550" w:type="dxa"/>
            <w:tcBorders>
              <w:left w:val="single" w:sz="4" w:space="0" w:color="000000"/>
              <w:bottom w:val="single" w:sz="4" w:space="0" w:color="000000"/>
            </w:tcBorders>
            <w:tcMar>
              <w:top w:w="55" w:type="dxa"/>
              <w:left w:w="55" w:type="dxa"/>
              <w:bottom w:w="55" w:type="dxa"/>
              <w:right w:w="55" w:type="dxa"/>
            </w:tcMar>
          </w:tcPr>
          <w:p w:rsidR="007F6C81" w:rsidRPr="007901E5" w:rsidRDefault="007F6C81" w:rsidP="00793FE4">
            <w:pPr>
              <w:pStyle w:val="ShiftCtrlAlt"/>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Проведення аналіз реалізації програми медичних гарантій: перелік пакетів медичних послуг та суми фінансування, на які укладено договори з Національною службою здоров’я України.</w:t>
            </w:r>
          </w:p>
        </w:tc>
        <w:tc>
          <w:tcPr>
            <w:tcW w:w="2692" w:type="dxa"/>
            <w:tcBorders>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Виконання аналізу</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До 31 січня щороку</w:t>
            </w:r>
          </w:p>
        </w:tc>
      </w:tr>
      <w:tr w:rsidR="007F6C81" w:rsidRPr="007901E5">
        <w:tc>
          <w:tcPr>
            <w:tcW w:w="550" w:type="dxa"/>
            <w:tcBorders>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2.3</w:t>
            </w:r>
          </w:p>
        </w:tc>
        <w:tc>
          <w:tcPr>
            <w:tcW w:w="4550" w:type="dxa"/>
            <w:tcBorders>
              <w:left w:val="single" w:sz="4" w:space="0" w:color="000000"/>
              <w:bottom w:val="single" w:sz="4" w:space="0" w:color="000000"/>
            </w:tcBorders>
            <w:tcMar>
              <w:top w:w="55" w:type="dxa"/>
              <w:left w:w="55" w:type="dxa"/>
              <w:bottom w:w="55" w:type="dxa"/>
              <w:right w:w="55" w:type="dxa"/>
            </w:tcMar>
          </w:tcPr>
          <w:p w:rsidR="007F6C81" w:rsidRPr="007901E5" w:rsidRDefault="007F6C81" w:rsidP="00793FE4">
            <w:pPr>
              <w:pStyle w:val="ShiftCtrlAlt"/>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Проведення аналізу очікуваного обсягу коштів, що можуть бути спрямовані на фінансування ЗОЗ, заходів за рахунок місцевих бюджетів.</w:t>
            </w:r>
          </w:p>
        </w:tc>
        <w:tc>
          <w:tcPr>
            <w:tcW w:w="2692" w:type="dxa"/>
            <w:tcBorders>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Виконання аналізу</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До 31 січня щороку</w:t>
            </w:r>
          </w:p>
        </w:tc>
      </w:tr>
      <w:tr w:rsidR="007F6C81" w:rsidRPr="007901E5">
        <w:tc>
          <w:tcPr>
            <w:tcW w:w="550" w:type="dxa"/>
            <w:tcBorders>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2.4</w:t>
            </w:r>
          </w:p>
        </w:tc>
        <w:tc>
          <w:tcPr>
            <w:tcW w:w="4550" w:type="dxa"/>
            <w:tcBorders>
              <w:left w:val="single" w:sz="4" w:space="0" w:color="000000"/>
              <w:bottom w:val="single" w:sz="4" w:space="0" w:color="000000"/>
            </w:tcBorders>
            <w:tcMar>
              <w:top w:w="55" w:type="dxa"/>
              <w:left w:w="55" w:type="dxa"/>
              <w:bottom w:w="55" w:type="dxa"/>
              <w:right w:w="55" w:type="dxa"/>
            </w:tcMar>
          </w:tcPr>
          <w:p w:rsidR="007F6C81" w:rsidRPr="007901E5" w:rsidRDefault="007F6C81" w:rsidP="00793FE4">
            <w:pPr>
              <w:pStyle w:val="ShiftCtrlAlt"/>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Проведення аналізу очікуваного обсягу коштів, що можуть бути спрямовані на фінансування ЗОЗ за рахунок недержавних інвестицій, спонсорських внесків, благодійних пожертв та грантів, коштів міжнародної технічної допомоги, страхових компаній та інших джерел.</w:t>
            </w:r>
          </w:p>
        </w:tc>
        <w:tc>
          <w:tcPr>
            <w:tcW w:w="2692" w:type="dxa"/>
            <w:tcBorders>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Виконання аналізу</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До 31 січня щороку</w:t>
            </w:r>
          </w:p>
        </w:tc>
      </w:tr>
      <w:tr w:rsidR="007F6C81" w:rsidRPr="007901E5">
        <w:trPr>
          <w:trHeight w:val="5261"/>
        </w:trPr>
        <w:tc>
          <w:tcPr>
            <w:tcW w:w="550" w:type="dxa"/>
            <w:tcBorders>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2.5</w:t>
            </w:r>
          </w:p>
        </w:tc>
        <w:tc>
          <w:tcPr>
            <w:tcW w:w="4550" w:type="dxa"/>
            <w:tcBorders>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Обгрунтування необхідності капітальних інвестицій у ЗОЗ :</w:t>
            </w:r>
          </w:p>
          <w:p w:rsidR="007F6C81" w:rsidRPr="007901E5" w:rsidRDefault="007F6C81" w:rsidP="00B94038">
            <w:pPr>
              <w:pStyle w:val="ShiftCtrlAlt"/>
              <w:numPr>
                <w:ilvl w:val="0"/>
                <w:numId w:val="11"/>
              </w:numPr>
              <w:rPr>
                <w:rFonts w:ascii="Times New Roman" w:hAnsi="Times New Roman" w:cs="Times New Roman"/>
                <w:sz w:val="24"/>
                <w:szCs w:val="24"/>
                <w:lang w:val="uk-UA"/>
              </w:rPr>
            </w:pPr>
            <w:r w:rsidRPr="007901E5">
              <w:rPr>
                <w:rFonts w:ascii="Times New Roman" w:hAnsi="Times New Roman" w:cs="Times New Roman"/>
                <w:sz w:val="24"/>
                <w:szCs w:val="24"/>
                <w:lang w:val="uk-UA"/>
              </w:rPr>
              <w:t>Розробка кошторисної документації на капітальний ремонт корпусу, розташованого за адресою  провулок Медичний,2, м.Слов’янськ.</w:t>
            </w:r>
          </w:p>
          <w:p w:rsidR="007F6C81" w:rsidRPr="007901E5" w:rsidRDefault="007F6C81" w:rsidP="00B94038">
            <w:pPr>
              <w:pStyle w:val="ShiftCtrlAlt"/>
              <w:numPr>
                <w:ilvl w:val="0"/>
                <w:numId w:val="11"/>
              </w:numPr>
              <w:rPr>
                <w:rFonts w:ascii="Times New Roman" w:hAnsi="Times New Roman" w:cs="Times New Roman"/>
                <w:sz w:val="24"/>
                <w:szCs w:val="24"/>
                <w:lang w:val="uk-UA"/>
              </w:rPr>
            </w:pPr>
            <w:r w:rsidRPr="007901E5">
              <w:rPr>
                <w:rFonts w:ascii="Times New Roman" w:hAnsi="Times New Roman" w:cs="Times New Roman"/>
                <w:sz w:val="24"/>
                <w:szCs w:val="24"/>
                <w:lang w:val="uk-UA"/>
              </w:rPr>
              <w:t>завершення реконструкції терапевтичного корпусу №1, розташованого за адресою вул.Василівська,31 м.Слов’янськ</w:t>
            </w:r>
          </w:p>
          <w:p w:rsidR="007F6C81" w:rsidRPr="007901E5" w:rsidRDefault="007F6C81" w:rsidP="00B94038">
            <w:pPr>
              <w:pStyle w:val="ShiftCtrlAlt"/>
              <w:numPr>
                <w:ilvl w:val="0"/>
                <w:numId w:val="11"/>
              </w:numPr>
              <w:rPr>
                <w:rFonts w:ascii="Times New Roman" w:hAnsi="Times New Roman" w:cs="Times New Roman"/>
                <w:sz w:val="24"/>
                <w:szCs w:val="24"/>
                <w:lang w:val="uk-UA"/>
              </w:rPr>
            </w:pPr>
            <w:r w:rsidRPr="007901E5">
              <w:rPr>
                <w:rFonts w:ascii="Times New Roman" w:hAnsi="Times New Roman" w:cs="Times New Roman"/>
                <w:sz w:val="24"/>
                <w:szCs w:val="24"/>
                <w:lang w:val="uk-UA"/>
              </w:rPr>
              <w:t>устаткування пожежної сигналізації в будівлі за адресою:</w:t>
            </w:r>
            <w:r>
              <w:rPr>
                <w:rFonts w:ascii="Times New Roman" w:hAnsi="Times New Roman" w:cs="Times New Roman"/>
                <w:sz w:val="24"/>
                <w:szCs w:val="24"/>
                <w:lang w:val="uk-UA"/>
              </w:rPr>
              <w:t xml:space="preserve"> </w:t>
            </w:r>
            <w:r w:rsidRPr="007901E5">
              <w:rPr>
                <w:rFonts w:ascii="Times New Roman" w:hAnsi="Times New Roman" w:cs="Times New Roman"/>
                <w:sz w:val="24"/>
                <w:szCs w:val="24"/>
                <w:lang w:val="uk-UA"/>
              </w:rPr>
              <w:t>провулок Медичний,2</w:t>
            </w:r>
          </w:p>
          <w:p w:rsidR="007F6C81" w:rsidRPr="007901E5" w:rsidRDefault="007F6C81" w:rsidP="00B94038">
            <w:pPr>
              <w:pStyle w:val="ShiftCtrlAlt"/>
              <w:numPr>
                <w:ilvl w:val="0"/>
                <w:numId w:val="11"/>
              </w:numPr>
              <w:rPr>
                <w:rFonts w:ascii="Times New Roman" w:hAnsi="Times New Roman" w:cs="Times New Roman"/>
                <w:sz w:val="24"/>
                <w:szCs w:val="24"/>
                <w:lang w:val="uk-UA"/>
              </w:rPr>
            </w:pPr>
            <w:r w:rsidRPr="007901E5">
              <w:rPr>
                <w:rFonts w:ascii="Times New Roman" w:hAnsi="Times New Roman" w:cs="Times New Roman"/>
                <w:sz w:val="24"/>
                <w:szCs w:val="24"/>
                <w:lang w:val="uk-UA"/>
              </w:rPr>
              <w:t>технологічне обладнання на харчоблок терапевтичного відділення №1</w:t>
            </w:r>
          </w:p>
          <w:p w:rsidR="007F6C81" w:rsidRPr="007901E5" w:rsidRDefault="007F6C81" w:rsidP="00B94038">
            <w:pPr>
              <w:pStyle w:val="ListParagraph"/>
              <w:ind w:left="0"/>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      -     укріплення матеріально-технічної </w:t>
            </w:r>
          </w:p>
          <w:p w:rsidR="007F6C81" w:rsidRPr="007901E5" w:rsidRDefault="007F6C81" w:rsidP="00B94038">
            <w:pPr>
              <w:pStyle w:val="ListParagraph"/>
              <w:ind w:left="0"/>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            бази  терапевтичного відділення №1</w:t>
            </w:r>
          </w:p>
          <w:p w:rsidR="007F6C81" w:rsidRPr="007901E5" w:rsidRDefault="007F6C81" w:rsidP="00B94038">
            <w:pPr>
              <w:pStyle w:val="ListParagraph"/>
              <w:ind w:left="0"/>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            (апарати ЕКГ)   </w:t>
            </w:r>
          </w:p>
        </w:tc>
        <w:tc>
          <w:tcPr>
            <w:tcW w:w="2692" w:type="dxa"/>
            <w:tcBorders>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p>
          <w:p w:rsidR="007F6C81" w:rsidRPr="007901E5" w:rsidRDefault="007F6C81" w:rsidP="00B94038">
            <w:pPr>
              <w:pStyle w:val="ShiftCtrlAlt"/>
              <w:jc w:val="center"/>
              <w:rPr>
                <w:rFonts w:ascii="Times New Roman" w:hAnsi="Times New Roman" w:cs="Times New Roman"/>
                <w:sz w:val="24"/>
                <w:szCs w:val="24"/>
                <w:lang w:val="uk-UA"/>
              </w:rPr>
            </w:pPr>
          </w:p>
          <w:p w:rsidR="007F6C81" w:rsidRPr="007901E5" w:rsidRDefault="007F6C81" w:rsidP="007901E5">
            <w:pPr>
              <w:pStyle w:val="ShiftCtrlAlt"/>
              <w:numPr>
                <w:ilvl w:val="0"/>
                <w:numId w:val="11"/>
              </w:numPr>
              <w:ind w:left="-55" w:hanging="141"/>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Розробка кошторисної документації </w:t>
            </w:r>
          </w:p>
          <w:p w:rsidR="007F6C81" w:rsidRPr="007901E5" w:rsidRDefault="007F6C81" w:rsidP="00B94038">
            <w:pPr>
              <w:pStyle w:val="ShiftCtrlAlt"/>
              <w:jc w:val="center"/>
              <w:rPr>
                <w:rFonts w:ascii="Times New Roman" w:hAnsi="Times New Roman" w:cs="Times New Roman"/>
                <w:sz w:val="24"/>
                <w:szCs w:val="24"/>
                <w:lang w:val="uk-UA"/>
              </w:rPr>
            </w:pPr>
          </w:p>
          <w:p w:rsidR="007F6C81" w:rsidRPr="007901E5" w:rsidRDefault="007F6C81" w:rsidP="00B94038">
            <w:pPr>
              <w:pStyle w:val="ShiftCtrlAlt"/>
              <w:jc w:val="center"/>
              <w:rPr>
                <w:rFonts w:ascii="Times New Roman" w:hAnsi="Times New Roman" w:cs="Times New Roman"/>
                <w:sz w:val="24"/>
                <w:szCs w:val="24"/>
                <w:lang w:val="uk-UA"/>
              </w:rPr>
            </w:pPr>
          </w:p>
          <w:p w:rsidR="007F6C81" w:rsidRPr="007901E5" w:rsidRDefault="007F6C81" w:rsidP="007901E5">
            <w:pPr>
              <w:pStyle w:val="ShiftCtrlAlt"/>
              <w:numPr>
                <w:ilvl w:val="0"/>
                <w:numId w:val="11"/>
              </w:numPr>
              <w:ind w:left="-55" w:hanging="141"/>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Реконструкція відділення</w:t>
            </w:r>
          </w:p>
          <w:p w:rsidR="007F6C81" w:rsidRPr="007901E5" w:rsidRDefault="007F6C81" w:rsidP="00B94038">
            <w:pPr>
              <w:pStyle w:val="ShiftCtrlAlt"/>
              <w:jc w:val="center"/>
              <w:rPr>
                <w:rFonts w:ascii="Times New Roman" w:hAnsi="Times New Roman" w:cs="Times New Roman"/>
                <w:sz w:val="24"/>
                <w:szCs w:val="24"/>
                <w:lang w:val="uk-UA"/>
              </w:rPr>
            </w:pPr>
          </w:p>
          <w:p w:rsidR="007F6C81" w:rsidRPr="007901E5" w:rsidRDefault="007F6C81" w:rsidP="00B94038">
            <w:pPr>
              <w:pStyle w:val="ShiftCtrlAlt"/>
              <w:jc w:val="center"/>
              <w:rPr>
                <w:rFonts w:ascii="Times New Roman" w:hAnsi="Times New Roman" w:cs="Times New Roman"/>
                <w:sz w:val="24"/>
                <w:szCs w:val="24"/>
                <w:lang w:val="uk-UA"/>
              </w:rPr>
            </w:pPr>
          </w:p>
          <w:p w:rsidR="007F6C81" w:rsidRPr="007901E5" w:rsidRDefault="007F6C81" w:rsidP="00B94038">
            <w:pPr>
              <w:pStyle w:val="ShiftCtrlAlt"/>
              <w:jc w:val="center"/>
              <w:rPr>
                <w:rFonts w:ascii="Times New Roman" w:hAnsi="Times New Roman" w:cs="Times New Roman"/>
                <w:sz w:val="24"/>
                <w:szCs w:val="24"/>
                <w:lang w:val="uk-UA"/>
              </w:rPr>
            </w:pPr>
          </w:p>
          <w:p w:rsidR="007F6C81" w:rsidRPr="007901E5" w:rsidRDefault="007F6C81" w:rsidP="00B94038">
            <w:pPr>
              <w:pStyle w:val="ShiftCtrlAlt"/>
              <w:numPr>
                <w:ilvl w:val="0"/>
                <w:numId w:val="11"/>
              </w:numPr>
              <w:rPr>
                <w:rFonts w:ascii="Times New Roman" w:hAnsi="Times New Roman" w:cs="Times New Roman"/>
                <w:sz w:val="24"/>
                <w:szCs w:val="24"/>
                <w:lang w:val="uk-UA"/>
              </w:rPr>
            </w:pPr>
            <w:r w:rsidRPr="007901E5">
              <w:rPr>
                <w:rFonts w:ascii="Times New Roman" w:hAnsi="Times New Roman" w:cs="Times New Roman"/>
                <w:sz w:val="24"/>
                <w:szCs w:val="24"/>
                <w:lang w:val="uk-UA"/>
              </w:rPr>
              <w:t>Капітальний ремонт</w:t>
            </w:r>
          </w:p>
          <w:p w:rsidR="007F6C81" w:rsidRPr="007901E5" w:rsidRDefault="007F6C81" w:rsidP="00B94038">
            <w:pPr>
              <w:pStyle w:val="ShiftCtrlAlt"/>
              <w:jc w:val="center"/>
              <w:rPr>
                <w:rFonts w:ascii="Times New Roman" w:hAnsi="Times New Roman" w:cs="Times New Roman"/>
                <w:sz w:val="24"/>
                <w:szCs w:val="24"/>
                <w:lang w:val="uk-UA"/>
              </w:rPr>
            </w:pPr>
          </w:p>
          <w:p w:rsidR="007F6C81" w:rsidRPr="007901E5" w:rsidRDefault="007F6C81" w:rsidP="00B94038">
            <w:pPr>
              <w:pStyle w:val="ShiftCtrlAlt"/>
              <w:jc w:val="center"/>
              <w:rPr>
                <w:rFonts w:ascii="Times New Roman" w:hAnsi="Times New Roman" w:cs="Times New Roman"/>
                <w:sz w:val="24"/>
                <w:szCs w:val="24"/>
                <w:lang w:val="uk-UA"/>
              </w:rPr>
            </w:pPr>
          </w:p>
          <w:p w:rsidR="007F6C81" w:rsidRPr="007901E5" w:rsidRDefault="007F6C81" w:rsidP="00B94038">
            <w:pPr>
              <w:pStyle w:val="ShiftCtrlAlt"/>
              <w:numPr>
                <w:ilvl w:val="0"/>
                <w:numId w:val="11"/>
              </w:numPr>
              <w:rPr>
                <w:rFonts w:ascii="Times New Roman" w:hAnsi="Times New Roman" w:cs="Times New Roman"/>
                <w:sz w:val="24"/>
                <w:szCs w:val="24"/>
                <w:lang w:val="uk-UA"/>
              </w:rPr>
            </w:pPr>
            <w:r w:rsidRPr="007901E5">
              <w:rPr>
                <w:rFonts w:ascii="Times New Roman" w:hAnsi="Times New Roman" w:cs="Times New Roman"/>
                <w:sz w:val="24"/>
                <w:szCs w:val="24"/>
                <w:lang w:val="uk-UA"/>
              </w:rPr>
              <w:t>Придбання обладнання</w:t>
            </w:r>
          </w:p>
          <w:p w:rsidR="007F6C81" w:rsidRPr="007901E5" w:rsidRDefault="007F6C81" w:rsidP="00B94038">
            <w:pPr>
              <w:pStyle w:val="ShiftCtrlAlt"/>
              <w:ind w:left="720"/>
              <w:rPr>
                <w:rFonts w:ascii="Times New Roman" w:hAnsi="Times New Roman" w:cs="Times New Roman"/>
                <w:sz w:val="24"/>
                <w:szCs w:val="24"/>
                <w:lang w:val="uk-UA"/>
              </w:rPr>
            </w:pPr>
          </w:p>
          <w:p w:rsidR="007F6C81" w:rsidRPr="007901E5" w:rsidRDefault="007F6C81" w:rsidP="00B94038">
            <w:pPr>
              <w:pStyle w:val="ListParagraph"/>
              <w:numPr>
                <w:ilvl w:val="0"/>
                <w:numId w:val="11"/>
              </w:numPr>
              <w:rPr>
                <w:rFonts w:ascii="Times New Roman" w:hAnsi="Times New Roman" w:cs="Times New Roman"/>
                <w:sz w:val="24"/>
                <w:szCs w:val="24"/>
                <w:lang w:val="uk-UA"/>
              </w:rPr>
            </w:pPr>
            <w:r w:rsidRPr="007901E5">
              <w:rPr>
                <w:rFonts w:ascii="Times New Roman" w:hAnsi="Times New Roman" w:cs="Times New Roman"/>
                <w:sz w:val="24"/>
                <w:szCs w:val="24"/>
                <w:lang w:val="uk-UA"/>
              </w:rPr>
              <w:t>Придбання обладнання</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p>
          <w:p w:rsidR="007F6C81" w:rsidRPr="007901E5" w:rsidRDefault="007F6C81" w:rsidP="00B94038">
            <w:pPr>
              <w:pStyle w:val="ShiftCtrlAlt"/>
              <w:jc w:val="center"/>
              <w:rPr>
                <w:rFonts w:ascii="Times New Roman" w:hAnsi="Times New Roman" w:cs="Times New Roman"/>
                <w:sz w:val="24"/>
                <w:szCs w:val="24"/>
                <w:lang w:val="uk-UA"/>
              </w:rPr>
            </w:pPr>
          </w:p>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ІІ півріччя </w:t>
            </w:r>
          </w:p>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2021 року</w:t>
            </w:r>
          </w:p>
          <w:p w:rsidR="007F6C81" w:rsidRPr="007901E5" w:rsidRDefault="007F6C81" w:rsidP="00B94038">
            <w:pPr>
              <w:pStyle w:val="ShiftCtrlAlt"/>
              <w:jc w:val="center"/>
              <w:rPr>
                <w:rFonts w:ascii="Times New Roman" w:hAnsi="Times New Roman" w:cs="Times New Roman"/>
                <w:sz w:val="24"/>
                <w:szCs w:val="24"/>
                <w:lang w:val="uk-UA"/>
              </w:rPr>
            </w:pPr>
          </w:p>
          <w:p w:rsidR="007F6C81" w:rsidRPr="007901E5" w:rsidRDefault="007F6C81" w:rsidP="00B94038">
            <w:pPr>
              <w:pStyle w:val="ShiftCtrlAlt"/>
              <w:jc w:val="center"/>
              <w:rPr>
                <w:rFonts w:ascii="Times New Roman" w:hAnsi="Times New Roman" w:cs="Times New Roman"/>
                <w:sz w:val="24"/>
                <w:szCs w:val="24"/>
                <w:lang w:val="uk-UA"/>
              </w:rPr>
            </w:pPr>
          </w:p>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І півріччя </w:t>
            </w:r>
          </w:p>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2021 року</w:t>
            </w:r>
          </w:p>
          <w:p w:rsidR="007F6C81" w:rsidRPr="007901E5" w:rsidRDefault="007F6C81" w:rsidP="00B94038">
            <w:pPr>
              <w:rPr>
                <w:rFonts w:ascii="Times New Roman" w:hAnsi="Times New Roman" w:cs="Times New Roman"/>
                <w:sz w:val="24"/>
                <w:szCs w:val="24"/>
                <w:lang w:val="uk-UA"/>
              </w:rPr>
            </w:pPr>
          </w:p>
          <w:p w:rsidR="007F6C81" w:rsidRPr="007901E5" w:rsidRDefault="007F6C81" w:rsidP="00B94038">
            <w:pPr>
              <w:spacing w:line="240" w:lineRule="auto"/>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І півріччя </w:t>
            </w:r>
          </w:p>
          <w:p w:rsidR="007F6C81" w:rsidRPr="007901E5" w:rsidRDefault="007F6C81" w:rsidP="00B94038">
            <w:pPr>
              <w:spacing w:line="240" w:lineRule="auto"/>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2021 року</w:t>
            </w:r>
          </w:p>
          <w:p w:rsidR="007F6C81" w:rsidRPr="007901E5" w:rsidRDefault="007F6C81" w:rsidP="00B94038">
            <w:pPr>
              <w:pStyle w:val="ShiftCtrlAlt"/>
              <w:jc w:val="center"/>
              <w:rPr>
                <w:rFonts w:ascii="Times New Roman" w:hAnsi="Times New Roman" w:cs="Times New Roman"/>
                <w:sz w:val="24"/>
                <w:szCs w:val="24"/>
                <w:lang w:val="uk-UA"/>
              </w:rPr>
            </w:pPr>
          </w:p>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І квартал 2021 року</w:t>
            </w:r>
          </w:p>
          <w:p w:rsidR="007F6C81" w:rsidRPr="007901E5" w:rsidRDefault="007F6C81" w:rsidP="00B94038">
            <w:pPr>
              <w:pStyle w:val="ShiftCtrlAlt"/>
              <w:jc w:val="center"/>
              <w:rPr>
                <w:rFonts w:ascii="Times New Roman" w:hAnsi="Times New Roman" w:cs="Times New Roman"/>
                <w:sz w:val="24"/>
                <w:szCs w:val="24"/>
                <w:lang w:val="uk-UA"/>
              </w:rPr>
            </w:pPr>
          </w:p>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ІІІ квартал</w:t>
            </w:r>
          </w:p>
          <w:p w:rsidR="007F6C81" w:rsidRPr="007901E5" w:rsidRDefault="007F6C81" w:rsidP="00B94038">
            <w:pP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       2021 року</w:t>
            </w:r>
          </w:p>
          <w:p w:rsidR="007F6C81" w:rsidRPr="007901E5" w:rsidRDefault="007F6C81" w:rsidP="00B94038">
            <w:pPr>
              <w:pStyle w:val="ShiftCtrlAlt"/>
              <w:jc w:val="center"/>
              <w:rPr>
                <w:rFonts w:ascii="Times New Roman" w:hAnsi="Times New Roman" w:cs="Times New Roman"/>
                <w:sz w:val="24"/>
                <w:szCs w:val="24"/>
                <w:lang w:val="uk-UA"/>
              </w:rPr>
            </w:pPr>
          </w:p>
        </w:tc>
      </w:tr>
      <w:tr w:rsidR="007F6C81" w:rsidRPr="007901E5">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2.6</w:t>
            </w: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Поточні ремонти у відділеннях</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Проведення ремонтів згідно з заявками керівників структурних підрозділів</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До 31 грудня щороку</w:t>
            </w:r>
          </w:p>
        </w:tc>
      </w:tr>
      <w:tr w:rsidR="007F6C81" w:rsidRPr="007901E5">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2.7</w:t>
            </w: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Моніторинг впровадженої моделі платних послуг</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Аналіз ефективності моделі платних послуг </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До 31 грудня щороку</w:t>
            </w:r>
          </w:p>
        </w:tc>
      </w:tr>
      <w:tr w:rsidR="007F6C81" w:rsidRPr="007901E5">
        <w:tc>
          <w:tcPr>
            <w:tcW w:w="550" w:type="dxa"/>
            <w:vMerge w:val="restart"/>
            <w:tcBorders>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2.8</w:t>
            </w:r>
          </w:p>
        </w:tc>
        <w:tc>
          <w:tcPr>
            <w:tcW w:w="7242" w:type="dxa"/>
            <w:gridSpan w:val="2"/>
            <w:tcBorders>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Проведення оцінки рівня енергоспоживання будівель закладу та планування заходів щодо підвищення ефективності</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І півріччя 2021р</w:t>
            </w:r>
          </w:p>
        </w:tc>
      </w:tr>
      <w:tr w:rsidR="007F6C81" w:rsidRPr="007901E5">
        <w:trPr>
          <w:trHeight w:val="1012"/>
        </w:trPr>
        <w:tc>
          <w:tcPr>
            <w:tcW w:w="550" w:type="dxa"/>
            <w:vMerge/>
            <w:tcBorders>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rPr>
                <w:rFonts w:ascii="Times New Roman" w:hAnsi="Times New Roman" w:cs="Times New Roman"/>
                <w:sz w:val="24"/>
                <w:szCs w:val="24"/>
                <w:lang w:val="uk-UA"/>
              </w:rPr>
            </w:pPr>
          </w:p>
        </w:tc>
        <w:tc>
          <w:tcPr>
            <w:tcW w:w="4550" w:type="dxa"/>
            <w:tcBorders>
              <w:left w:val="single" w:sz="4" w:space="0" w:color="000000"/>
            </w:tcBorders>
            <w:tcMar>
              <w:top w:w="55" w:type="dxa"/>
              <w:left w:w="55" w:type="dxa"/>
              <w:bottom w:w="55" w:type="dxa"/>
              <w:right w:w="55" w:type="dxa"/>
            </w:tcMar>
          </w:tcPr>
          <w:p w:rsidR="007F6C81" w:rsidRPr="007901E5" w:rsidRDefault="007F6C81"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2.8.1. Закінчення заходів по термоізоляції будівлі терапевтичного відділення №1 за адресою: вул..Василівська,31  ( утеплення фасадів, заміна вікон, дверей у будівлях)</w:t>
            </w:r>
          </w:p>
        </w:tc>
        <w:tc>
          <w:tcPr>
            <w:tcW w:w="2692" w:type="dxa"/>
            <w:tcBorders>
              <w:left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Виконання  ремонтних робіт</w:t>
            </w:r>
          </w:p>
        </w:tc>
        <w:tc>
          <w:tcPr>
            <w:tcW w:w="1846" w:type="dxa"/>
            <w:tcBorders>
              <w:left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І півріччя 2021р</w:t>
            </w:r>
          </w:p>
        </w:tc>
      </w:tr>
      <w:tr w:rsidR="007F6C81" w:rsidRPr="007901E5">
        <w:tc>
          <w:tcPr>
            <w:tcW w:w="9638" w:type="dxa"/>
            <w:gridSpan w:val="4"/>
            <w:tcBorders>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ShiftCtrlAlt"/>
              <w:jc w:val="center"/>
              <w:rPr>
                <w:rStyle w:val="Italic"/>
                <w:b/>
                <w:bCs/>
                <w:sz w:val="24"/>
                <w:szCs w:val="24"/>
                <w:lang w:val="uk-UA"/>
              </w:rPr>
            </w:pPr>
            <w:r w:rsidRPr="007901E5">
              <w:rPr>
                <w:rStyle w:val="Italic"/>
                <w:b/>
                <w:bCs/>
                <w:sz w:val="24"/>
                <w:szCs w:val="24"/>
                <w:lang w:val="uk-UA"/>
              </w:rPr>
              <w:t>3. Управління якістю надання медичної допомоги</w:t>
            </w:r>
          </w:p>
        </w:tc>
      </w:tr>
      <w:tr w:rsidR="007F6C81" w:rsidRPr="007901E5">
        <w:tc>
          <w:tcPr>
            <w:tcW w:w="550" w:type="dxa"/>
            <w:vMerge w:val="restart"/>
            <w:tcBorders>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3.1</w:t>
            </w:r>
          </w:p>
        </w:tc>
        <w:tc>
          <w:tcPr>
            <w:tcW w:w="4550" w:type="dxa"/>
            <w:tcBorders>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Проведення перевірки системи управління якістю надання медичної допомоги</w:t>
            </w:r>
          </w:p>
        </w:tc>
        <w:tc>
          <w:tcPr>
            <w:tcW w:w="2692" w:type="dxa"/>
            <w:tcBorders>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Продовження застосування наявної системи</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До 31 грудня </w:t>
            </w:r>
          </w:p>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щороку</w:t>
            </w:r>
          </w:p>
        </w:tc>
      </w:tr>
      <w:tr w:rsidR="007F6C81" w:rsidRPr="007901E5">
        <w:tc>
          <w:tcPr>
            <w:tcW w:w="550" w:type="dxa"/>
            <w:vMerge/>
            <w:tcBorders>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rPr>
                <w:rFonts w:ascii="Times New Roman" w:hAnsi="Times New Roman" w:cs="Times New Roman"/>
                <w:sz w:val="24"/>
                <w:szCs w:val="24"/>
                <w:lang w:val="uk-UA"/>
              </w:rPr>
            </w:pPr>
          </w:p>
        </w:tc>
        <w:tc>
          <w:tcPr>
            <w:tcW w:w="4550" w:type="dxa"/>
            <w:tcBorders>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Прове</w:t>
            </w:r>
            <w:r w:rsidRPr="007901E5">
              <w:rPr>
                <w:rFonts w:ascii="Times New Roman" w:hAnsi="Times New Roman" w:cs="Times New Roman"/>
                <w:sz w:val="24"/>
                <w:szCs w:val="24"/>
              </w:rPr>
              <w:t>дення</w:t>
            </w:r>
            <w:r w:rsidRPr="007901E5">
              <w:rPr>
                <w:rFonts w:ascii="Times New Roman" w:hAnsi="Times New Roman" w:cs="Times New Roman"/>
                <w:sz w:val="24"/>
                <w:szCs w:val="24"/>
                <w:lang w:val="uk-UA"/>
              </w:rPr>
              <w:t xml:space="preserve"> аналіз</w:t>
            </w:r>
            <w:r w:rsidRPr="007901E5">
              <w:rPr>
                <w:rFonts w:ascii="Times New Roman" w:hAnsi="Times New Roman" w:cs="Times New Roman"/>
                <w:sz w:val="24"/>
                <w:szCs w:val="24"/>
              </w:rPr>
              <w:t>у</w:t>
            </w:r>
            <w:r w:rsidRPr="007901E5">
              <w:rPr>
                <w:rFonts w:ascii="Times New Roman" w:hAnsi="Times New Roman" w:cs="Times New Roman"/>
                <w:sz w:val="24"/>
                <w:szCs w:val="24"/>
                <w:lang w:val="uk-UA"/>
              </w:rPr>
              <w:t xml:space="preserve"> оцінки якості надання медичної допомоги</w:t>
            </w:r>
          </w:p>
        </w:tc>
        <w:tc>
          <w:tcPr>
            <w:tcW w:w="2692" w:type="dxa"/>
            <w:tcBorders>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Аналіз якості надання медичної допомоги (щоквартальний, щорічний)</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Щоквартально</w:t>
            </w:r>
          </w:p>
        </w:tc>
      </w:tr>
      <w:tr w:rsidR="007F6C81" w:rsidRPr="007901E5">
        <w:tc>
          <w:tcPr>
            <w:tcW w:w="550" w:type="dxa"/>
            <w:vMerge/>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rPr>
                <w:rFonts w:ascii="Times New Roman" w:hAnsi="Times New Roman" w:cs="Times New Roman"/>
                <w:sz w:val="24"/>
                <w:szCs w:val="24"/>
                <w:lang w:val="uk-UA"/>
              </w:rPr>
            </w:pP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793FE4">
            <w:pPr>
              <w:pStyle w:val="ShiftCtrlAlt"/>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Прове</w:t>
            </w:r>
            <w:r w:rsidRPr="007901E5">
              <w:rPr>
                <w:rFonts w:ascii="Times New Roman" w:hAnsi="Times New Roman" w:cs="Times New Roman"/>
                <w:sz w:val="24"/>
                <w:szCs w:val="24"/>
              </w:rPr>
              <w:t>дення</w:t>
            </w:r>
            <w:r w:rsidRPr="007901E5">
              <w:rPr>
                <w:rFonts w:ascii="Times New Roman" w:hAnsi="Times New Roman" w:cs="Times New Roman"/>
                <w:sz w:val="24"/>
                <w:szCs w:val="24"/>
                <w:lang w:val="uk-UA"/>
              </w:rPr>
              <w:t xml:space="preserve"> моніторинг</w:t>
            </w:r>
            <w:r w:rsidRPr="007901E5">
              <w:rPr>
                <w:rFonts w:ascii="Times New Roman" w:hAnsi="Times New Roman" w:cs="Times New Roman"/>
                <w:sz w:val="24"/>
                <w:szCs w:val="24"/>
              </w:rPr>
              <w:t>у</w:t>
            </w:r>
            <w:r w:rsidRPr="007901E5">
              <w:rPr>
                <w:rFonts w:ascii="Times New Roman" w:hAnsi="Times New Roman" w:cs="Times New Roman"/>
                <w:sz w:val="24"/>
                <w:szCs w:val="24"/>
                <w:lang w:val="uk-UA"/>
              </w:rPr>
              <w:t xml:space="preserve"> дотримання затверджених маршрутів пацієнтів</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Відсутність виявлених розбіжностей</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До 31 грудня </w:t>
            </w:r>
          </w:p>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щороку</w:t>
            </w:r>
          </w:p>
        </w:tc>
      </w:tr>
      <w:tr w:rsidR="007F6C81" w:rsidRPr="007901E5">
        <w:tc>
          <w:tcPr>
            <w:tcW w:w="550" w:type="dxa"/>
            <w:vMerge/>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rPr>
                <w:rFonts w:ascii="Times New Roman" w:hAnsi="Times New Roman" w:cs="Times New Roman"/>
                <w:sz w:val="24"/>
                <w:szCs w:val="24"/>
                <w:lang w:val="uk-UA"/>
              </w:rPr>
            </w:pP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793FE4">
            <w:pPr>
              <w:pStyle w:val="ShiftCtrlAlt"/>
              <w:jc w:val="both"/>
              <w:rPr>
                <w:rFonts w:ascii="Times New Roman" w:hAnsi="Times New Roman" w:cs="Times New Roman"/>
                <w:sz w:val="24"/>
                <w:szCs w:val="24"/>
              </w:rPr>
            </w:pPr>
            <w:r w:rsidRPr="007901E5">
              <w:rPr>
                <w:rFonts w:ascii="Times New Roman" w:hAnsi="Times New Roman" w:cs="Times New Roman"/>
                <w:sz w:val="24"/>
                <w:szCs w:val="24"/>
                <w:lang w:val="uk-UA"/>
              </w:rPr>
              <w:t>Прове</w:t>
            </w:r>
            <w:r w:rsidRPr="007901E5">
              <w:rPr>
                <w:rFonts w:ascii="Times New Roman" w:hAnsi="Times New Roman" w:cs="Times New Roman"/>
                <w:sz w:val="24"/>
                <w:szCs w:val="24"/>
              </w:rPr>
              <w:t xml:space="preserve">дення </w:t>
            </w:r>
            <w:r w:rsidRPr="007901E5">
              <w:rPr>
                <w:rFonts w:ascii="Times New Roman" w:hAnsi="Times New Roman" w:cs="Times New Roman"/>
                <w:sz w:val="24"/>
                <w:szCs w:val="24"/>
                <w:lang w:val="uk-UA"/>
              </w:rPr>
              <w:t>моніторинг</w:t>
            </w:r>
            <w:r w:rsidRPr="007901E5">
              <w:rPr>
                <w:rFonts w:ascii="Times New Roman" w:hAnsi="Times New Roman" w:cs="Times New Roman"/>
                <w:sz w:val="24"/>
                <w:szCs w:val="24"/>
              </w:rPr>
              <w:t>у</w:t>
            </w:r>
            <w:r w:rsidRPr="007901E5">
              <w:rPr>
                <w:rFonts w:ascii="Times New Roman" w:hAnsi="Times New Roman" w:cs="Times New Roman"/>
                <w:sz w:val="24"/>
                <w:szCs w:val="24"/>
                <w:lang w:val="uk-UA"/>
              </w:rPr>
              <w:t xml:space="preserve"> індикаторів якості надання медичної допомоги, а за потреби доповн</w:t>
            </w:r>
            <w:r w:rsidRPr="007901E5">
              <w:rPr>
                <w:rFonts w:ascii="Times New Roman" w:hAnsi="Times New Roman" w:cs="Times New Roman"/>
                <w:sz w:val="24"/>
                <w:szCs w:val="24"/>
              </w:rPr>
              <w:t>ення</w:t>
            </w:r>
          </w:p>
        </w:tc>
        <w:tc>
          <w:tcPr>
            <w:tcW w:w="2692" w:type="dxa"/>
            <w:tcBorders>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Аналіз моніторингу індикаторів якості надання медичної допомоги</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До 31 грудня </w:t>
            </w:r>
          </w:p>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щороку</w:t>
            </w:r>
          </w:p>
        </w:tc>
      </w:tr>
      <w:tr w:rsidR="007F6C81" w:rsidRPr="007901E5">
        <w:tc>
          <w:tcPr>
            <w:tcW w:w="550" w:type="dxa"/>
            <w:vMerge w:val="restart"/>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3.2</w:t>
            </w: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793FE4">
            <w:pPr>
              <w:pStyle w:val="ShiftCtrlAlt"/>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Розроблення та корегування стандартів сервісного обслуговування пацієнтів при наданні медичної допомоги</w:t>
            </w:r>
          </w:p>
        </w:tc>
        <w:tc>
          <w:tcPr>
            <w:tcW w:w="2692" w:type="dxa"/>
            <w:tcBorders>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Затвердження керівником закладу стандартів сервісного обслуговування</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До 31 грудня </w:t>
            </w:r>
          </w:p>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щороку</w:t>
            </w:r>
          </w:p>
        </w:tc>
      </w:tr>
      <w:tr w:rsidR="007F6C81" w:rsidRPr="007901E5">
        <w:tc>
          <w:tcPr>
            <w:tcW w:w="550" w:type="dxa"/>
            <w:vMerge/>
            <w:tcBorders>
              <w:top w:val="single" w:sz="4" w:space="0" w:color="000000"/>
              <w:left w:val="single" w:sz="4" w:space="0" w:color="000000"/>
            </w:tcBorders>
            <w:tcMar>
              <w:top w:w="55" w:type="dxa"/>
              <w:left w:w="55" w:type="dxa"/>
              <w:bottom w:w="55" w:type="dxa"/>
              <w:right w:w="55" w:type="dxa"/>
            </w:tcMar>
          </w:tcPr>
          <w:p w:rsidR="007F6C81" w:rsidRPr="007901E5" w:rsidRDefault="007F6C81" w:rsidP="00B94038">
            <w:pPr>
              <w:pStyle w:val="ShiftCtrlAlt"/>
              <w:rPr>
                <w:rFonts w:ascii="Times New Roman" w:hAnsi="Times New Roman" w:cs="Times New Roman"/>
                <w:sz w:val="24"/>
                <w:szCs w:val="24"/>
                <w:lang w:val="uk-UA"/>
              </w:rPr>
            </w:pP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793FE4">
            <w:pPr>
              <w:pStyle w:val="ShiftCtrlAlt"/>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Щоквартальний аналіз анкетування пацієнтів щодо якості отримання ними медичної допомоги із забезпеченням конфіденційності інформації про респондентів</w:t>
            </w:r>
          </w:p>
        </w:tc>
        <w:tc>
          <w:tcPr>
            <w:tcW w:w="2692" w:type="dxa"/>
            <w:tcBorders>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Наявність анкет та аналізу анкетування</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Щоквартально</w:t>
            </w:r>
          </w:p>
        </w:tc>
      </w:tr>
      <w:tr w:rsidR="007F6C81" w:rsidRPr="007901E5">
        <w:tc>
          <w:tcPr>
            <w:tcW w:w="550" w:type="dxa"/>
            <w:vMerge/>
            <w:tcBorders>
              <w:left w:val="single" w:sz="4" w:space="0" w:color="000000"/>
            </w:tcBorders>
            <w:tcMar>
              <w:top w:w="55" w:type="dxa"/>
              <w:left w:w="55" w:type="dxa"/>
              <w:bottom w:w="55" w:type="dxa"/>
              <w:right w:w="55" w:type="dxa"/>
            </w:tcMar>
          </w:tcPr>
          <w:p w:rsidR="007F6C81" w:rsidRPr="007901E5" w:rsidRDefault="007F6C81" w:rsidP="00B94038">
            <w:pPr>
              <w:pStyle w:val="ShiftCtrlAlt"/>
              <w:rPr>
                <w:rFonts w:ascii="Times New Roman" w:hAnsi="Times New Roman" w:cs="Times New Roman"/>
                <w:sz w:val="24"/>
                <w:szCs w:val="24"/>
                <w:lang w:val="uk-UA"/>
              </w:rPr>
            </w:pPr>
          </w:p>
        </w:tc>
        <w:tc>
          <w:tcPr>
            <w:tcW w:w="4550" w:type="dxa"/>
            <w:tcBorders>
              <w:left w:val="single" w:sz="4" w:space="0" w:color="000000"/>
              <w:bottom w:val="single" w:sz="4" w:space="0" w:color="000000"/>
            </w:tcBorders>
            <w:tcMar>
              <w:top w:w="55" w:type="dxa"/>
              <w:left w:w="55" w:type="dxa"/>
              <w:bottom w:w="55" w:type="dxa"/>
              <w:right w:w="55" w:type="dxa"/>
            </w:tcMar>
          </w:tcPr>
          <w:p w:rsidR="007F6C81" w:rsidRPr="007901E5" w:rsidRDefault="007F6C81" w:rsidP="00793FE4">
            <w:pPr>
              <w:pStyle w:val="ShiftCtrlAlt"/>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Отримання згоди пацієнта на обробку персональних даних; ідентифікацію пацієнта; отримання інформованої згоди на медичне втручання; збереження і захист конфіденційності інформації про пацієнта</w:t>
            </w:r>
          </w:p>
        </w:tc>
        <w:tc>
          <w:tcPr>
            <w:tcW w:w="2692" w:type="dxa"/>
            <w:tcBorders>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Наявність в  ф №003/о згоди пацієнта на обробку персональних даних, інформованої згоди на медичне втручання</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Постійно при надходженні пацієнтів на лікування</w:t>
            </w:r>
          </w:p>
        </w:tc>
      </w:tr>
      <w:tr w:rsidR="007F6C81" w:rsidRPr="007901E5">
        <w:tc>
          <w:tcPr>
            <w:tcW w:w="550" w:type="dxa"/>
            <w:vMerge/>
            <w:tcBorders>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rPr>
                <w:rFonts w:ascii="Times New Roman" w:hAnsi="Times New Roman" w:cs="Times New Roman"/>
                <w:sz w:val="24"/>
                <w:szCs w:val="24"/>
                <w:lang w:val="uk-UA"/>
              </w:rPr>
            </w:pPr>
          </w:p>
        </w:tc>
        <w:tc>
          <w:tcPr>
            <w:tcW w:w="4550" w:type="dxa"/>
            <w:tcBorders>
              <w:left w:val="single" w:sz="4" w:space="0" w:color="000000"/>
              <w:bottom w:val="single" w:sz="4" w:space="0" w:color="000000"/>
            </w:tcBorders>
            <w:tcMar>
              <w:top w:w="55" w:type="dxa"/>
              <w:left w:w="55" w:type="dxa"/>
              <w:bottom w:w="55" w:type="dxa"/>
              <w:right w:w="55" w:type="dxa"/>
            </w:tcMar>
          </w:tcPr>
          <w:p w:rsidR="007F6C81" w:rsidRPr="007901E5" w:rsidRDefault="007F6C81" w:rsidP="00793FE4">
            <w:pPr>
              <w:pStyle w:val="ShiftCtrlAlt"/>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Проведення аналізу пропозицій та скарг пацієнтів та вжиття корегувальних заходів</w:t>
            </w:r>
          </w:p>
        </w:tc>
        <w:tc>
          <w:tcPr>
            <w:tcW w:w="2692" w:type="dxa"/>
            <w:tcBorders>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Аналіз моніторингу індикаторів якості надання медичної допомоги</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До 31 грудня </w:t>
            </w:r>
          </w:p>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щороку</w:t>
            </w:r>
          </w:p>
        </w:tc>
      </w:tr>
      <w:tr w:rsidR="007F6C81" w:rsidRPr="007901E5">
        <w:tc>
          <w:tcPr>
            <w:tcW w:w="9638" w:type="dxa"/>
            <w:gridSpan w:val="4"/>
            <w:tcBorders>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793FE4">
            <w:pPr>
              <w:pStyle w:val="ShiftCtrlAlt"/>
              <w:jc w:val="both"/>
              <w:rPr>
                <w:rFonts w:ascii="Times New Roman" w:hAnsi="Times New Roman" w:cs="Times New Roman"/>
                <w:sz w:val="24"/>
                <w:szCs w:val="24"/>
                <w:lang w:val="uk-UA"/>
              </w:rPr>
            </w:pPr>
            <w:r w:rsidRPr="007901E5">
              <w:rPr>
                <w:rFonts w:ascii="Times New Roman" w:hAnsi="Times New Roman" w:cs="Times New Roman"/>
                <w:b/>
                <w:bCs/>
                <w:i/>
                <w:iCs/>
                <w:sz w:val="24"/>
                <w:szCs w:val="24"/>
                <w:lang w:val="uk-UA"/>
              </w:rPr>
              <w:t>4. Профілактика інфекцій та інфекційного контролю із зазначенням обчислювальних індикаторів його виконання</w:t>
            </w:r>
          </w:p>
        </w:tc>
      </w:tr>
      <w:tr w:rsidR="007F6C81" w:rsidRPr="007901E5">
        <w:trPr>
          <w:trHeight w:val="1389"/>
        </w:trPr>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4.1</w:t>
            </w: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793FE4">
            <w:pPr>
              <w:pStyle w:val="NoSpacing"/>
              <w:jc w:val="both"/>
              <w:rPr>
                <w:rFonts w:ascii="Times New Roman" w:hAnsi="Times New Roman" w:cs="Times New Roman"/>
                <w:sz w:val="24"/>
                <w:szCs w:val="24"/>
              </w:rPr>
            </w:pPr>
            <w:r w:rsidRPr="007901E5">
              <w:rPr>
                <w:rFonts w:ascii="Times New Roman" w:hAnsi="Times New Roman" w:cs="Times New Roman"/>
                <w:sz w:val="24"/>
                <w:szCs w:val="24"/>
              </w:rPr>
              <w:t>Забезпечити повноцінну роботу комісії з інфекційного контролю в</w:t>
            </w:r>
          </w:p>
          <w:p w:rsidR="007F6C81" w:rsidRPr="007901E5" w:rsidRDefault="007F6C81" w:rsidP="00793FE4">
            <w:pPr>
              <w:pStyle w:val="NoSpacing"/>
              <w:jc w:val="both"/>
              <w:rPr>
                <w:rFonts w:ascii="Times New Roman" w:hAnsi="Times New Roman" w:cs="Times New Roman"/>
                <w:sz w:val="24"/>
                <w:szCs w:val="24"/>
              </w:rPr>
            </w:pPr>
            <w:r w:rsidRPr="007901E5">
              <w:rPr>
                <w:rFonts w:ascii="Times New Roman" w:hAnsi="Times New Roman" w:cs="Times New Roman"/>
                <w:sz w:val="24"/>
                <w:szCs w:val="24"/>
              </w:rPr>
              <w:t>КНП СМР «Міська лікарня №1 м.Слов’янська»</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100 % дотримання плану діяльності комісії з інфекційного контролю затвердженого в закладі</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До 31 грудня</w:t>
            </w:r>
          </w:p>
          <w:p w:rsidR="007F6C81" w:rsidRPr="007901E5" w:rsidRDefault="007F6C81"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щороку</w:t>
            </w:r>
          </w:p>
        </w:tc>
      </w:tr>
      <w:tr w:rsidR="007F6C81" w:rsidRPr="007901E5">
        <w:tc>
          <w:tcPr>
            <w:tcW w:w="550" w:type="dxa"/>
            <w:vMerge w:val="restart"/>
            <w:tcBorders>
              <w:top w:val="single" w:sz="4" w:space="0" w:color="000000"/>
              <w:left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4.2</w:t>
            </w: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793FE4">
            <w:pPr>
              <w:pStyle w:val="NoSpacing"/>
              <w:jc w:val="both"/>
              <w:rPr>
                <w:rFonts w:ascii="Times New Roman" w:hAnsi="Times New Roman" w:cs="Times New Roman"/>
                <w:sz w:val="24"/>
                <w:szCs w:val="24"/>
              </w:rPr>
            </w:pPr>
            <w:r w:rsidRPr="007901E5">
              <w:rPr>
                <w:rFonts w:ascii="Times New Roman" w:hAnsi="Times New Roman" w:cs="Times New Roman"/>
                <w:sz w:val="24"/>
                <w:szCs w:val="24"/>
              </w:rPr>
              <w:t>Забезпечити виконання медичним персоналом:</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Моніторинг виконання наказів</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Щомісяця</w:t>
            </w:r>
          </w:p>
        </w:tc>
      </w:tr>
      <w:tr w:rsidR="007F6C81" w:rsidRPr="007901E5">
        <w:tc>
          <w:tcPr>
            <w:tcW w:w="550" w:type="dxa"/>
            <w:vMerge/>
            <w:tcBorders>
              <w:left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793FE4">
            <w:pPr>
              <w:pStyle w:val="NoSpacing"/>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Наказ Міністерства охорони здоров’я України 11.08.2014 № 552 «Про затвердження Державних санітарних норм та правил(далі - Правил) «Дезінфекція, передстерилізаційне очищення (далі - ПСО) та стерилізація медичних виробів в закладах охорони здоров’я»</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NoSpacing"/>
              <w:jc w:val="center"/>
              <w:rPr>
                <w:rFonts w:ascii="Times New Roman" w:hAnsi="Times New Roman" w:cs="Times New Roman"/>
                <w:sz w:val="24"/>
                <w:szCs w:val="24"/>
                <w:lang w:val="uk-UA"/>
              </w:rPr>
            </w:pP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Щомісяця</w:t>
            </w:r>
          </w:p>
        </w:tc>
      </w:tr>
      <w:tr w:rsidR="007F6C81" w:rsidRPr="007901E5">
        <w:tc>
          <w:tcPr>
            <w:tcW w:w="550" w:type="dxa"/>
            <w:vMerge/>
            <w:tcBorders>
              <w:left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793FE4">
            <w:pPr>
              <w:pStyle w:val="NoSpacing"/>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Наказу МОЗ України від</w:t>
            </w:r>
          </w:p>
          <w:p w:rsidR="007F6C81" w:rsidRPr="007901E5" w:rsidRDefault="007F6C81" w:rsidP="00793FE4">
            <w:pPr>
              <w:pStyle w:val="NoSpacing"/>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21.09.2010 року № 798 «Методичні рекомендації «Хірургічна та гігієнічна обробка рук медичного персоналу»</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NoSpacing"/>
              <w:jc w:val="center"/>
              <w:rPr>
                <w:rFonts w:ascii="Times New Roman" w:hAnsi="Times New Roman" w:cs="Times New Roman"/>
                <w:sz w:val="24"/>
                <w:szCs w:val="24"/>
                <w:lang w:val="uk-UA"/>
              </w:rPr>
            </w:pP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Щомісяця</w:t>
            </w:r>
          </w:p>
        </w:tc>
      </w:tr>
      <w:tr w:rsidR="007F6C81" w:rsidRPr="007901E5">
        <w:tc>
          <w:tcPr>
            <w:tcW w:w="550" w:type="dxa"/>
            <w:vMerge/>
            <w:tcBorders>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793FE4">
            <w:pPr>
              <w:pStyle w:val="NoSpacing"/>
              <w:jc w:val="both"/>
              <w:rPr>
                <w:rFonts w:ascii="Times New Roman" w:hAnsi="Times New Roman" w:cs="Times New Roman"/>
                <w:sz w:val="24"/>
                <w:szCs w:val="24"/>
              </w:rPr>
            </w:pPr>
            <w:r w:rsidRPr="007901E5">
              <w:rPr>
                <w:rFonts w:ascii="Times New Roman" w:hAnsi="Times New Roman" w:cs="Times New Roman"/>
                <w:sz w:val="24"/>
                <w:szCs w:val="24"/>
              </w:rPr>
              <w:t>Наказ МОЗ України від 01.02.2019 №287 «Про затвердження стандарту інфекційного контролю для закладів охорони здоров’я, що надають допомогу хворим на туберкульоз</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NoSpacing"/>
              <w:jc w:val="center"/>
              <w:rPr>
                <w:rFonts w:ascii="Times New Roman" w:hAnsi="Times New Roman" w:cs="Times New Roman"/>
                <w:sz w:val="24"/>
                <w:szCs w:val="24"/>
              </w:rPr>
            </w:pP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Щомісяця</w:t>
            </w:r>
          </w:p>
        </w:tc>
      </w:tr>
      <w:tr w:rsidR="007F6C81" w:rsidRPr="007901E5">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4.3</w:t>
            </w: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793FE4">
            <w:pPr>
              <w:pStyle w:val="NoSpacing"/>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Розробити та затвердити епідемічно-безпечні алгоритми</w:t>
            </w:r>
            <w:r w:rsidRPr="007901E5">
              <w:rPr>
                <w:rFonts w:ascii="Times New Roman" w:hAnsi="Times New Roman" w:cs="Times New Roman"/>
                <w:spacing w:val="-16"/>
                <w:sz w:val="24"/>
                <w:szCs w:val="24"/>
                <w:lang w:val="uk-UA"/>
              </w:rPr>
              <w:t xml:space="preserve"> </w:t>
            </w:r>
            <w:r w:rsidRPr="007901E5">
              <w:rPr>
                <w:rFonts w:ascii="Times New Roman" w:hAnsi="Times New Roman" w:cs="Times New Roman"/>
                <w:sz w:val="24"/>
                <w:szCs w:val="24"/>
                <w:lang w:val="uk-UA"/>
              </w:rPr>
              <w:t>на медичні маніпуляції та процедури, які виконують лікарі та молодший</w:t>
            </w:r>
            <w:r w:rsidRPr="007901E5">
              <w:rPr>
                <w:rFonts w:ascii="Times New Roman" w:hAnsi="Times New Roman" w:cs="Times New Roman"/>
                <w:spacing w:val="-2"/>
                <w:sz w:val="24"/>
                <w:szCs w:val="24"/>
                <w:lang w:val="uk-UA"/>
              </w:rPr>
              <w:t xml:space="preserve"> </w:t>
            </w:r>
            <w:r w:rsidRPr="007901E5">
              <w:rPr>
                <w:rFonts w:ascii="Times New Roman" w:hAnsi="Times New Roman" w:cs="Times New Roman"/>
                <w:sz w:val="24"/>
                <w:szCs w:val="24"/>
                <w:lang w:val="uk-UA"/>
              </w:rPr>
              <w:t>медперсонал</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Затвердження епідемічно-безпечних алгоритмів на медичні маніпуляції та процедури</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До 1 листопада </w:t>
            </w:r>
          </w:p>
          <w:p w:rsidR="007F6C81" w:rsidRPr="007901E5" w:rsidRDefault="007F6C81"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2020 року</w:t>
            </w:r>
          </w:p>
        </w:tc>
      </w:tr>
      <w:tr w:rsidR="007F6C81" w:rsidRPr="007901E5">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4.4</w:t>
            </w: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793FE4">
            <w:pPr>
              <w:pStyle w:val="NoSpacing"/>
              <w:jc w:val="both"/>
              <w:rPr>
                <w:rFonts w:ascii="Times New Roman" w:hAnsi="Times New Roman" w:cs="Times New Roman"/>
                <w:sz w:val="24"/>
                <w:szCs w:val="24"/>
              </w:rPr>
            </w:pPr>
            <w:r w:rsidRPr="007901E5">
              <w:rPr>
                <w:rFonts w:ascii="Times New Roman" w:hAnsi="Times New Roman" w:cs="Times New Roman"/>
                <w:sz w:val="24"/>
                <w:szCs w:val="24"/>
              </w:rPr>
              <w:t>Організувати контроль якості виконання процедур відбору, зберігання та транспортування біологічного матеріалу</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NoSpacing"/>
              <w:jc w:val="center"/>
              <w:rPr>
                <w:rFonts w:ascii="Times New Roman" w:hAnsi="Times New Roman" w:cs="Times New Roman"/>
                <w:sz w:val="24"/>
                <w:szCs w:val="24"/>
                <w:lang w:val="uk-UA"/>
              </w:rPr>
            </w:pPr>
            <w:r>
              <w:rPr>
                <w:rFonts w:ascii="Times New Roman" w:hAnsi="Times New Roman" w:cs="Times New Roman"/>
                <w:sz w:val="24"/>
                <w:szCs w:val="24"/>
                <w:lang w:val="uk-UA"/>
              </w:rPr>
              <w:t>Затвердження контролю</w:t>
            </w:r>
            <w:r w:rsidRPr="007901E5">
              <w:rPr>
                <w:rFonts w:ascii="Times New Roman" w:hAnsi="Times New Roman" w:cs="Times New Roman"/>
                <w:sz w:val="24"/>
                <w:szCs w:val="24"/>
                <w:lang w:val="uk-UA"/>
              </w:rPr>
              <w:t xml:space="preserve"> якості виконання процедур</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До 1 листопада </w:t>
            </w:r>
          </w:p>
          <w:p w:rsidR="007F6C81" w:rsidRPr="007901E5" w:rsidRDefault="007F6C81"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2020 року</w:t>
            </w:r>
          </w:p>
        </w:tc>
      </w:tr>
      <w:tr w:rsidR="007F6C81" w:rsidRPr="007901E5">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4.5</w:t>
            </w: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793FE4">
            <w:pPr>
              <w:pStyle w:val="NoSpacing"/>
              <w:jc w:val="both"/>
              <w:rPr>
                <w:rFonts w:ascii="Times New Roman" w:hAnsi="Times New Roman" w:cs="Times New Roman"/>
                <w:sz w:val="24"/>
                <w:szCs w:val="24"/>
                <w:lang w:val="uk-UA"/>
              </w:rPr>
            </w:pPr>
            <w:r w:rsidRPr="007901E5">
              <w:rPr>
                <w:rFonts w:ascii="Times New Roman" w:hAnsi="Times New Roman" w:cs="Times New Roman"/>
                <w:sz w:val="24"/>
                <w:szCs w:val="24"/>
              </w:rPr>
              <w:t>Проведення навчання і контролю рівня знань медичного персоналу щодо питань запобігання інфекціям, пов’язаних з наданням медичної допомоги</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Наявність планів та протоколів занять</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Згідно планів</w:t>
            </w:r>
          </w:p>
        </w:tc>
      </w:tr>
      <w:tr w:rsidR="007F6C81" w:rsidRPr="007901E5">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4.6</w:t>
            </w: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793FE4">
            <w:pPr>
              <w:pStyle w:val="NoSpacing"/>
              <w:jc w:val="both"/>
              <w:rPr>
                <w:rFonts w:ascii="Times New Roman" w:hAnsi="Times New Roman" w:cs="Times New Roman"/>
                <w:sz w:val="24"/>
                <w:szCs w:val="24"/>
                <w:lang w:val="uk-UA"/>
              </w:rPr>
            </w:pPr>
            <w:r w:rsidRPr="007901E5">
              <w:rPr>
                <w:rFonts w:ascii="Times New Roman" w:hAnsi="Times New Roman" w:cs="Times New Roman"/>
                <w:sz w:val="24"/>
                <w:szCs w:val="24"/>
              </w:rPr>
              <w:t>Проводити контроль за організацією та проведенням очищення та дезінфекції поверхонь при проведенні поточних та генеральних прибирань відповідно до графіка</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Виконання графіка генеральних прибирань</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Згідно графіка</w:t>
            </w:r>
          </w:p>
        </w:tc>
      </w:tr>
      <w:tr w:rsidR="007F6C81" w:rsidRPr="007901E5">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4.7</w:t>
            </w: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793FE4">
            <w:pPr>
              <w:pStyle w:val="NoSpacing"/>
              <w:jc w:val="both"/>
              <w:rPr>
                <w:rFonts w:ascii="Times New Roman" w:hAnsi="Times New Roman" w:cs="Times New Roman"/>
                <w:sz w:val="24"/>
                <w:szCs w:val="24"/>
              </w:rPr>
            </w:pPr>
            <w:r w:rsidRPr="007901E5">
              <w:rPr>
                <w:rFonts w:ascii="Times New Roman" w:hAnsi="Times New Roman" w:cs="Times New Roman"/>
                <w:sz w:val="24"/>
                <w:szCs w:val="24"/>
              </w:rPr>
              <w:t>Ведення журналів генерального прибирання та облік роботи</w:t>
            </w:r>
            <w:r w:rsidRPr="007901E5">
              <w:rPr>
                <w:rFonts w:ascii="Times New Roman" w:hAnsi="Times New Roman" w:cs="Times New Roman"/>
                <w:sz w:val="24"/>
                <w:szCs w:val="24"/>
                <w:lang w:val="uk-UA"/>
              </w:rPr>
              <w:t xml:space="preserve"> </w:t>
            </w:r>
            <w:r w:rsidRPr="007901E5">
              <w:rPr>
                <w:rFonts w:ascii="Times New Roman" w:hAnsi="Times New Roman" w:cs="Times New Roman"/>
                <w:sz w:val="24"/>
                <w:szCs w:val="24"/>
              </w:rPr>
              <w:t>бактерицидних опромінювачів</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Наявність журналів генерального прибирання та обліку бактерицидних опромінювачів з внесеними в них даними</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Постійно</w:t>
            </w:r>
          </w:p>
        </w:tc>
      </w:tr>
      <w:tr w:rsidR="007F6C81" w:rsidRPr="007901E5">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4.8</w:t>
            </w: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793FE4">
            <w:pPr>
              <w:pStyle w:val="ShiftCtrlAlt"/>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Моніторинг застосування дезінфікуючих засобів</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Проведення моніторингу</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До 31 грудня </w:t>
            </w:r>
          </w:p>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щороку</w:t>
            </w:r>
          </w:p>
        </w:tc>
      </w:tr>
      <w:tr w:rsidR="007F6C81" w:rsidRPr="007901E5">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4.9</w:t>
            </w: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793FE4">
            <w:pPr>
              <w:pStyle w:val="NoSpacing"/>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Контролювати проведення збору, зберігання, утилізації використаних витратних матеріалів, біологічних відходів згідно чинних нормативних актів</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Проведення моніторингу</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До 31 грудня </w:t>
            </w:r>
          </w:p>
          <w:p w:rsidR="007F6C81" w:rsidRPr="007901E5" w:rsidRDefault="007F6C81"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щороку</w:t>
            </w:r>
          </w:p>
        </w:tc>
      </w:tr>
      <w:tr w:rsidR="007F6C81" w:rsidRPr="007901E5">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4.10</w:t>
            </w: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793FE4">
            <w:pPr>
              <w:pStyle w:val="NoSpacing"/>
              <w:jc w:val="both"/>
              <w:rPr>
                <w:rFonts w:ascii="Times New Roman" w:hAnsi="Times New Roman" w:cs="Times New Roman"/>
                <w:sz w:val="24"/>
                <w:szCs w:val="24"/>
              </w:rPr>
            </w:pPr>
            <w:r w:rsidRPr="007901E5">
              <w:rPr>
                <w:rFonts w:ascii="Times New Roman" w:hAnsi="Times New Roman" w:cs="Times New Roman"/>
                <w:sz w:val="24"/>
                <w:szCs w:val="24"/>
              </w:rPr>
              <w:t>Проводити практичні заняття з медперсоналом на робочих місцях з відпрацюванням техніки виконання:</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Наявність протоколів занять</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До 31 грудня </w:t>
            </w:r>
          </w:p>
          <w:p w:rsidR="007F6C81" w:rsidRPr="007901E5" w:rsidRDefault="007F6C81"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щороку</w:t>
            </w:r>
          </w:p>
        </w:tc>
      </w:tr>
      <w:tr w:rsidR="007F6C81" w:rsidRPr="007901E5">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4.10.1</w:t>
            </w: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793FE4">
            <w:pPr>
              <w:pStyle w:val="NoSpacing"/>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Гігієнічної та хірургічної обробки</w:t>
            </w:r>
          </w:p>
          <w:p w:rsidR="007F6C81" w:rsidRPr="007901E5" w:rsidRDefault="007F6C81" w:rsidP="00793FE4">
            <w:pPr>
              <w:pStyle w:val="NoSpacing"/>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рук медперсоналу</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NoSpacing"/>
              <w:jc w:val="center"/>
              <w:rPr>
                <w:rFonts w:ascii="Times New Roman" w:hAnsi="Times New Roman" w:cs="Times New Roman"/>
                <w:sz w:val="24"/>
                <w:szCs w:val="24"/>
                <w:lang w:val="uk-UA"/>
              </w:rPr>
            </w:pP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До 31 грудня </w:t>
            </w:r>
          </w:p>
          <w:p w:rsidR="007F6C81" w:rsidRPr="007901E5" w:rsidRDefault="007F6C81"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щороку</w:t>
            </w:r>
          </w:p>
        </w:tc>
      </w:tr>
      <w:tr w:rsidR="007F6C81" w:rsidRPr="007901E5">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4.10.2</w:t>
            </w: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793FE4">
            <w:pPr>
              <w:pStyle w:val="NoSpacing"/>
              <w:jc w:val="both"/>
              <w:rPr>
                <w:rFonts w:ascii="Times New Roman" w:hAnsi="Times New Roman" w:cs="Times New Roman"/>
                <w:sz w:val="24"/>
                <w:szCs w:val="24"/>
              </w:rPr>
            </w:pPr>
            <w:r w:rsidRPr="007901E5">
              <w:rPr>
                <w:rFonts w:ascii="Times New Roman" w:hAnsi="Times New Roman" w:cs="Times New Roman"/>
                <w:sz w:val="24"/>
                <w:szCs w:val="24"/>
              </w:rPr>
              <w:t>Правила забору крові у пацієнта для біологічних досліджень та</w:t>
            </w:r>
          </w:p>
          <w:p w:rsidR="007F6C81" w:rsidRPr="007901E5" w:rsidRDefault="007F6C81" w:rsidP="00793FE4">
            <w:pPr>
              <w:pStyle w:val="NoSpacing"/>
              <w:jc w:val="both"/>
              <w:rPr>
                <w:rFonts w:ascii="Times New Roman" w:hAnsi="Times New Roman" w:cs="Times New Roman"/>
                <w:sz w:val="24"/>
                <w:szCs w:val="24"/>
              </w:rPr>
            </w:pPr>
            <w:r w:rsidRPr="007901E5">
              <w:rPr>
                <w:rFonts w:ascii="Times New Roman" w:hAnsi="Times New Roman" w:cs="Times New Roman"/>
                <w:sz w:val="24"/>
                <w:szCs w:val="24"/>
              </w:rPr>
              <w:t>транспортування у лабораторію</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NoSpacing"/>
              <w:jc w:val="center"/>
              <w:rPr>
                <w:rFonts w:ascii="Times New Roman" w:hAnsi="Times New Roman" w:cs="Times New Roman"/>
                <w:sz w:val="24"/>
                <w:szCs w:val="24"/>
                <w:lang w:val="uk-UA"/>
              </w:rPr>
            </w:pP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До 31 грудня </w:t>
            </w:r>
          </w:p>
          <w:p w:rsidR="007F6C81" w:rsidRPr="007901E5" w:rsidRDefault="007F6C81"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щороку</w:t>
            </w:r>
          </w:p>
        </w:tc>
      </w:tr>
      <w:tr w:rsidR="007F6C81" w:rsidRPr="007901E5">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4.10.3</w:t>
            </w: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793FE4">
            <w:pPr>
              <w:pStyle w:val="NoSpacing"/>
              <w:jc w:val="both"/>
              <w:rPr>
                <w:rFonts w:ascii="Times New Roman" w:hAnsi="Times New Roman" w:cs="Times New Roman"/>
                <w:sz w:val="24"/>
                <w:szCs w:val="24"/>
              </w:rPr>
            </w:pPr>
            <w:r w:rsidRPr="007901E5">
              <w:rPr>
                <w:rFonts w:ascii="Times New Roman" w:hAnsi="Times New Roman" w:cs="Times New Roman"/>
                <w:sz w:val="24"/>
                <w:szCs w:val="24"/>
              </w:rPr>
              <w:t>Процедур і маніпуляцій</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NoSpacing"/>
              <w:jc w:val="center"/>
              <w:rPr>
                <w:rFonts w:ascii="Times New Roman" w:hAnsi="Times New Roman" w:cs="Times New Roman"/>
                <w:sz w:val="24"/>
                <w:szCs w:val="24"/>
                <w:lang w:val="uk-UA"/>
              </w:rPr>
            </w:pP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До 31 грудня </w:t>
            </w:r>
          </w:p>
          <w:p w:rsidR="007F6C81" w:rsidRPr="007901E5" w:rsidRDefault="007F6C81"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Щороку</w:t>
            </w:r>
          </w:p>
          <w:p w:rsidR="007F6C81" w:rsidRPr="007901E5" w:rsidRDefault="007F6C81" w:rsidP="00B94038">
            <w:pPr>
              <w:pStyle w:val="NoSpacing"/>
              <w:jc w:val="center"/>
              <w:rPr>
                <w:rFonts w:ascii="Times New Roman" w:hAnsi="Times New Roman" w:cs="Times New Roman"/>
                <w:sz w:val="24"/>
                <w:szCs w:val="24"/>
                <w:lang w:val="uk-UA"/>
              </w:rPr>
            </w:pPr>
          </w:p>
        </w:tc>
      </w:tr>
      <w:tr w:rsidR="007F6C81" w:rsidRPr="007901E5">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4.11</w:t>
            </w: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793FE4">
            <w:pPr>
              <w:pStyle w:val="NoSpacing"/>
              <w:jc w:val="both"/>
              <w:rPr>
                <w:rFonts w:ascii="Times New Roman" w:hAnsi="Times New Roman" w:cs="Times New Roman"/>
                <w:sz w:val="24"/>
                <w:szCs w:val="24"/>
              </w:rPr>
            </w:pPr>
            <w:r w:rsidRPr="007901E5">
              <w:rPr>
                <w:rFonts w:ascii="Times New Roman" w:hAnsi="Times New Roman" w:cs="Times New Roman"/>
                <w:sz w:val="24"/>
                <w:szCs w:val="24"/>
              </w:rPr>
              <w:t>Дотримуватись правил безпеки при роботі, зборі, дезінфекції гострого та ріжучого медичного</w:t>
            </w:r>
            <w:r w:rsidRPr="007901E5">
              <w:rPr>
                <w:rFonts w:ascii="Times New Roman" w:hAnsi="Times New Roman" w:cs="Times New Roman"/>
                <w:sz w:val="24"/>
                <w:szCs w:val="24"/>
                <w:lang w:val="uk-UA"/>
              </w:rPr>
              <w:t xml:space="preserve"> </w:t>
            </w:r>
            <w:r w:rsidRPr="007901E5">
              <w:rPr>
                <w:rFonts w:ascii="Times New Roman" w:hAnsi="Times New Roman" w:cs="Times New Roman"/>
                <w:sz w:val="24"/>
                <w:szCs w:val="24"/>
              </w:rPr>
              <w:t>інструментарію</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Дотримання правил безпеки </w:t>
            </w:r>
            <w:r w:rsidRPr="007901E5">
              <w:rPr>
                <w:rFonts w:ascii="Times New Roman" w:hAnsi="Times New Roman" w:cs="Times New Roman"/>
                <w:sz w:val="24"/>
                <w:szCs w:val="24"/>
              </w:rPr>
              <w:t>при роботі, зборі, дезінфекції гострого та ріжучого медичного</w:t>
            </w:r>
            <w:r w:rsidRPr="007901E5">
              <w:rPr>
                <w:rFonts w:ascii="Times New Roman" w:hAnsi="Times New Roman" w:cs="Times New Roman"/>
                <w:sz w:val="24"/>
                <w:szCs w:val="24"/>
                <w:lang w:val="uk-UA"/>
              </w:rPr>
              <w:t xml:space="preserve"> </w:t>
            </w:r>
            <w:r w:rsidRPr="007901E5">
              <w:rPr>
                <w:rFonts w:ascii="Times New Roman" w:hAnsi="Times New Roman" w:cs="Times New Roman"/>
                <w:sz w:val="24"/>
                <w:szCs w:val="24"/>
              </w:rPr>
              <w:t>інструментарію</w:t>
            </w:r>
          </w:p>
          <w:p w:rsidR="007F6C81" w:rsidRPr="007901E5" w:rsidRDefault="007F6C81" w:rsidP="00B94038">
            <w:pPr>
              <w:pStyle w:val="NoSpacing"/>
              <w:jc w:val="center"/>
              <w:rPr>
                <w:rFonts w:ascii="Times New Roman" w:hAnsi="Times New Roman" w:cs="Times New Roman"/>
                <w:sz w:val="24"/>
                <w:szCs w:val="24"/>
                <w:lang w:val="uk-UA"/>
              </w:rPr>
            </w:pP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Постійно</w:t>
            </w:r>
          </w:p>
        </w:tc>
      </w:tr>
      <w:tr w:rsidR="007F6C81" w:rsidRPr="007901E5">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4.12</w:t>
            </w: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793FE4">
            <w:pPr>
              <w:pStyle w:val="NoSpacing"/>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Забезпечити виконання заходів з профілактики професійних заражень ВІЛ-інфекцією медичними працівниками закладу </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NoSpacing"/>
              <w:rPr>
                <w:rFonts w:ascii="Times New Roman" w:hAnsi="Times New Roman" w:cs="Times New Roman"/>
                <w:sz w:val="24"/>
                <w:szCs w:val="24"/>
                <w:lang w:val="uk-UA"/>
              </w:rPr>
            </w:pPr>
            <w:r w:rsidRPr="007901E5">
              <w:rPr>
                <w:rFonts w:ascii="Times New Roman" w:hAnsi="Times New Roman" w:cs="Times New Roman"/>
                <w:sz w:val="24"/>
                <w:szCs w:val="24"/>
                <w:lang w:val="uk-UA"/>
              </w:rPr>
              <w:t>-</w:t>
            </w:r>
            <w:r>
              <w:rPr>
                <w:rFonts w:ascii="Times New Roman" w:hAnsi="Times New Roman" w:cs="Times New Roman"/>
                <w:sz w:val="24"/>
                <w:szCs w:val="24"/>
                <w:lang w:val="uk-UA"/>
              </w:rPr>
              <w:t xml:space="preserve"> </w:t>
            </w:r>
            <w:r w:rsidRPr="007901E5">
              <w:rPr>
                <w:rFonts w:ascii="Times New Roman" w:hAnsi="Times New Roman" w:cs="Times New Roman"/>
                <w:sz w:val="24"/>
                <w:szCs w:val="24"/>
                <w:lang w:val="uk-UA"/>
              </w:rPr>
              <w:t>відсоток застрахованих медичних працівників</w:t>
            </w:r>
          </w:p>
          <w:p w:rsidR="007F6C81" w:rsidRPr="007901E5" w:rsidRDefault="007F6C81" w:rsidP="00B94038">
            <w:pPr>
              <w:pStyle w:val="NoSpacing"/>
              <w:rPr>
                <w:rFonts w:ascii="Times New Roman" w:hAnsi="Times New Roman" w:cs="Times New Roman"/>
                <w:sz w:val="24"/>
                <w:szCs w:val="24"/>
                <w:lang w:val="uk-UA"/>
              </w:rPr>
            </w:pPr>
            <w:r w:rsidRPr="007901E5">
              <w:rPr>
                <w:rFonts w:ascii="Times New Roman" w:hAnsi="Times New Roman" w:cs="Times New Roman"/>
                <w:sz w:val="24"/>
                <w:szCs w:val="24"/>
                <w:lang w:val="uk-UA"/>
              </w:rPr>
              <w:t>-</w:t>
            </w:r>
            <w:r>
              <w:rPr>
                <w:rFonts w:ascii="Times New Roman" w:hAnsi="Times New Roman" w:cs="Times New Roman"/>
                <w:sz w:val="24"/>
                <w:szCs w:val="24"/>
                <w:lang w:val="uk-UA"/>
              </w:rPr>
              <w:t xml:space="preserve"> </w:t>
            </w:r>
            <w:r w:rsidRPr="007901E5">
              <w:rPr>
                <w:rFonts w:ascii="Times New Roman" w:hAnsi="Times New Roman" w:cs="Times New Roman"/>
                <w:sz w:val="24"/>
                <w:szCs w:val="24"/>
                <w:lang w:val="uk-UA"/>
              </w:rPr>
              <w:t>забезпечення засобами індивідуального захисту</w:t>
            </w:r>
          </w:p>
          <w:p w:rsidR="007F6C81" w:rsidRPr="007901E5" w:rsidRDefault="007F6C81" w:rsidP="00B94038">
            <w:pPr>
              <w:pStyle w:val="NoSpacing"/>
              <w:rPr>
                <w:rFonts w:ascii="Times New Roman" w:hAnsi="Times New Roman" w:cs="Times New Roman"/>
                <w:sz w:val="24"/>
                <w:szCs w:val="24"/>
                <w:lang w:val="uk-UA"/>
              </w:rPr>
            </w:pPr>
            <w:r w:rsidRPr="007901E5">
              <w:rPr>
                <w:rFonts w:ascii="Times New Roman" w:hAnsi="Times New Roman" w:cs="Times New Roman"/>
                <w:sz w:val="24"/>
                <w:szCs w:val="24"/>
                <w:lang w:val="uk-UA"/>
              </w:rPr>
              <w:t>-</w:t>
            </w:r>
            <w:r>
              <w:rPr>
                <w:rFonts w:ascii="Times New Roman" w:hAnsi="Times New Roman" w:cs="Times New Roman"/>
                <w:sz w:val="24"/>
                <w:szCs w:val="24"/>
                <w:lang w:val="uk-UA"/>
              </w:rPr>
              <w:t xml:space="preserve"> забезпечення дезінфікую</w:t>
            </w:r>
            <w:r w:rsidRPr="007901E5">
              <w:rPr>
                <w:rFonts w:ascii="Times New Roman" w:hAnsi="Times New Roman" w:cs="Times New Roman"/>
                <w:sz w:val="24"/>
                <w:szCs w:val="24"/>
                <w:lang w:val="uk-UA"/>
              </w:rPr>
              <w:t>чими засобами</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постійно</w:t>
            </w:r>
          </w:p>
        </w:tc>
      </w:tr>
      <w:tr w:rsidR="007F6C81" w:rsidRPr="007901E5">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4.13</w:t>
            </w: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793FE4">
            <w:pPr>
              <w:pStyle w:val="NoSpacing"/>
              <w:jc w:val="both"/>
              <w:rPr>
                <w:rFonts w:ascii="Times New Roman" w:hAnsi="Times New Roman" w:cs="Times New Roman"/>
                <w:sz w:val="24"/>
                <w:szCs w:val="24"/>
              </w:rPr>
            </w:pPr>
            <w:r w:rsidRPr="007901E5">
              <w:rPr>
                <w:rFonts w:ascii="Times New Roman" w:hAnsi="Times New Roman" w:cs="Times New Roman"/>
                <w:sz w:val="24"/>
                <w:szCs w:val="24"/>
                <w:lang w:val="uk-UA"/>
              </w:rPr>
              <w:t>П</w:t>
            </w:r>
            <w:r w:rsidRPr="007901E5">
              <w:rPr>
                <w:rFonts w:ascii="Times New Roman" w:hAnsi="Times New Roman" w:cs="Times New Roman"/>
                <w:sz w:val="24"/>
                <w:szCs w:val="24"/>
              </w:rPr>
              <w:t>роводити визначення</w:t>
            </w:r>
            <w:r w:rsidRPr="007901E5">
              <w:rPr>
                <w:rFonts w:ascii="Times New Roman" w:hAnsi="Times New Roman" w:cs="Times New Roman"/>
                <w:sz w:val="24"/>
                <w:szCs w:val="24"/>
                <w:lang w:val="uk-UA"/>
              </w:rPr>
              <w:t xml:space="preserve"> </w:t>
            </w:r>
            <w:r w:rsidRPr="007901E5">
              <w:rPr>
                <w:rFonts w:ascii="Times New Roman" w:hAnsi="Times New Roman" w:cs="Times New Roman"/>
                <w:sz w:val="24"/>
                <w:szCs w:val="24"/>
              </w:rPr>
              <w:t>потреби щодо засобів індивідуального захисту персоналу з метою профілактики</w:t>
            </w:r>
            <w:r w:rsidRPr="007901E5">
              <w:rPr>
                <w:rFonts w:ascii="Times New Roman" w:hAnsi="Times New Roman" w:cs="Times New Roman"/>
                <w:sz w:val="24"/>
                <w:szCs w:val="24"/>
                <w:lang w:val="uk-UA"/>
              </w:rPr>
              <w:t xml:space="preserve"> </w:t>
            </w:r>
            <w:r w:rsidRPr="007901E5">
              <w:rPr>
                <w:rFonts w:ascii="Times New Roman" w:hAnsi="Times New Roman" w:cs="Times New Roman"/>
                <w:sz w:val="24"/>
                <w:szCs w:val="24"/>
              </w:rPr>
              <w:t>ГРВІ</w:t>
            </w:r>
            <w:r w:rsidRPr="007901E5">
              <w:rPr>
                <w:rFonts w:ascii="Times New Roman" w:hAnsi="Times New Roman" w:cs="Times New Roman"/>
                <w:sz w:val="24"/>
                <w:szCs w:val="24"/>
                <w:lang w:val="uk-UA"/>
              </w:rPr>
              <w:t xml:space="preserve">, </w:t>
            </w:r>
            <w:r w:rsidRPr="007901E5">
              <w:rPr>
                <w:rFonts w:ascii="Times New Roman" w:hAnsi="Times New Roman" w:cs="Times New Roman"/>
                <w:sz w:val="24"/>
                <w:szCs w:val="24"/>
                <w:lang w:val="en-US"/>
              </w:rPr>
              <w:t>COVID</w:t>
            </w:r>
            <w:r w:rsidRPr="007901E5">
              <w:rPr>
                <w:rFonts w:ascii="Times New Roman" w:hAnsi="Times New Roman" w:cs="Times New Roman"/>
                <w:sz w:val="24"/>
                <w:szCs w:val="24"/>
              </w:rPr>
              <w:t>-19</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7F6C81" w:rsidRPr="007901E5" w:rsidRDefault="007F6C81" w:rsidP="00793FE4">
            <w:pPr>
              <w:pStyle w:val="NoSpacing"/>
              <w:jc w:val="both"/>
              <w:rPr>
                <w:rFonts w:ascii="Times New Roman" w:hAnsi="Times New Roman" w:cs="Times New Roman"/>
                <w:sz w:val="24"/>
                <w:szCs w:val="24"/>
                <w:lang w:val="uk-UA"/>
              </w:rPr>
            </w:pPr>
            <w:r w:rsidRPr="007901E5">
              <w:rPr>
                <w:rFonts w:ascii="Times New Roman" w:hAnsi="Times New Roman" w:cs="Times New Roman"/>
                <w:sz w:val="24"/>
                <w:szCs w:val="24"/>
              </w:rPr>
              <w:t>Визначення</w:t>
            </w:r>
            <w:r w:rsidRPr="007901E5">
              <w:rPr>
                <w:rFonts w:ascii="Times New Roman" w:hAnsi="Times New Roman" w:cs="Times New Roman"/>
                <w:sz w:val="24"/>
                <w:szCs w:val="24"/>
                <w:lang w:val="uk-UA"/>
              </w:rPr>
              <w:t xml:space="preserve"> </w:t>
            </w:r>
            <w:r w:rsidRPr="007901E5">
              <w:rPr>
                <w:rFonts w:ascii="Times New Roman" w:hAnsi="Times New Roman" w:cs="Times New Roman"/>
                <w:sz w:val="24"/>
                <w:szCs w:val="24"/>
              </w:rPr>
              <w:t>потреби щодо засобів індивідуального захисту персоналу</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7F6C81" w:rsidRPr="007901E5" w:rsidRDefault="007F6C81"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Щоденно</w:t>
            </w:r>
          </w:p>
        </w:tc>
      </w:tr>
    </w:tbl>
    <w:p w:rsidR="007F6C81" w:rsidRDefault="007F6C81" w:rsidP="007901E5">
      <w:pPr>
        <w:pStyle w:val="NoSpacing"/>
        <w:jc w:val="center"/>
        <w:rPr>
          <w:rFonts w:ascii="Times New Roman" w:hAnsi="Times New Roman" w:cs="Times New Roman"/>
          <w:b/>
          <w:bCs/>
          <w:sz w:val="24"/>
          <w:szCs w:val="24"/>
          <w:lang w:val="uk-UA"/>
        </w:rPr>
      </w:pPr>
    </w:p>
    <w:p w:rsidR="007F6C81" w:rsidRDefault="007F6C81" w:rsidP="007901E5">
      <w:pPr>
        <w:pStyle w:val="NoSpacing"/>
        <w:jc w:val="center"/>
        <w:rPr>
          <w:rFonts w:ascii="Times New Roman" w:hAnsi="Times New Roman" w:cs="Times New Roman"/>
          <w:b/>
          <w:bCs/>
          <w:sz w:val="24"/>
          <w:szCs w:val="24"/>
          <w:lang w:val="uk-UA"/>
        </w:rPr>
      </w:pPr>
    </w:p>
    <w:p w:rsidR="007F6C81" w:rsidRDefault="007F6C81" w:rsidP="007901E5">
      <w:pPr>
        <w:pStyle w:val="NoSpacing"/>
        <w:jc w:val="center"/>
        <w:rPr>
          <w:rFonts w:ascii="Times New Roman" w:hAnsi="Times New Roman" w:cs="Times New Roman"/>
          <w:b/>
          <w:bCs/>
          <w:sz w:val="24"/>
          <w:szCs w:val="24"/>
          <w:lang w:val="uk-UA"/>
        </w:rPr>
      </w:pPr>
    </w:p>
    <w:p w:rsidR="007F6C81" w:rsidRDefault="007F6C81" w:rsidP="007901E5">
      <w:pPr>
        <w:pStyle w:val="NoSpacing"/>
        <w:jc w:val="center"/>
        <w:rPr>
          <w:rFonts w:ascii="Times New Roman" w:hAnsi="Times New Roman" w:cs="Times New Roman"/>
          <w:b/>
          <w:bCs/>
          <w:sz w:val="24"/>
          <w:szCs w:val="24"/>
          <w:lang w:val="uk-UA"/>
        </w:rPr>
      </w:pPr>
    </w:p>
    <w:p w:rsidR="007F6C81" w:rsidRDefault="007F6C81" w:rsidP="007901E5">
      <w:pPr>
        <w:pStyle w:val="NoSpacing"/>
        <w:jc w:val="center"/>
        <w:rPr>
          <w:rFonts w:ascii="Times New Roman" w:hAnsi="Times New Roman" w:cs="Times New Roman"/>
          <w:b/>
          <w:bCs/>
          <w:sz w:val="24"/>
          <w:szCs w:val="24"/>
          <w:lang w:val="uk-UA"/>
        </w:rPr>
      </w:pPr>
    </w:p>
    <w:p w:rsidR="007F6C81" w:rsidRDefault="007F6C81" w:rsidP="007901E5">
      <w:pPr>
        <w:pStyle w:val="NoSpacing"/>
        <w:jc w:val="center"/>
        <w:rPr>
          <w:rFonts w:ascii="Times New Roman" w:hAnsi="Times New Roman" w:cs="Times New Roman"/>
          <w:b/>
          <w:bCs/>
          <w:sz w:val="24"/>
          <w:szCs w:val="24"/>
          <w:lang w:val="uk-UA"/>
        </w:rPr>
      </w:pPr>
    </w:p>
    <w:p w:rsidR="007F6C81" w:rsidRDefault="007F6C81" w:rsidP="007901E5">
      <w:pPr>
        <w:pStyle w:val="NoSpacing"/>
        <w:jc w:val="center"/>
        <w:rPr>
          <w:rFonts w:ascii="Times New Roman" w:hAnsi="Times New Roman" w:cs="Times New Roman"/>
          <w:b/>
          <w:bCs/>
          <w:sz w:val="24"/>
          <w:szCs w:val="24"/>
          <w:lang w:val="uk-UA"/>
        </w:rPr>
      </w:pPr>
    </w:p>
    <w:p w:rsidR="007F6C81" w:rsidRDefault="007F6C81" w:rsidP="007901E5">
      <w:pPr>
        <w:pStyle w:val="NoSpacing"/>
        <w:jc w:val="center"/>
        <w:rPr>
          <w:rFonts w:ascii="Times New Roman" w:hAnsi="Times New Roman" w:cs="Times New Roman"/>
          <w:b/>
          <w:bCs/>
          <w:sz w:val="24"/>
          <w:szCs w:val="24"/>
          <w:lang w:val="uk-UA"/>
        </w:rPr>
      </w:pPr>
    </w:p>
    <w:p w:rsidR="007F6C81" w:rsidRDefault="007F6C81" w:rsidP="007901E5">
      <w:pPr>
        <w:pStyle w:val="NoSpacing"/>
        <w:jc w:val="center"/>
        <w:rPr>
          <w:rFonts w:ascii="Times New Roman" w:hAnsi="Times New Roman" w:cs="Times New Roman"/>
          <w:b/>
          <w:bCs/>
          <w:sz w:val="24"/>
          <w:szCs w:val="24"/>
          <w:lang w:val="uk-UA"/>
        </w:rPr>
      </w:pPr>
    </w:p>
    <w:p w:rsidR="007F6C81" w:rsidRDefault="007F6C81" w:rsidP="007901E5">
      <w:pPr>
        <w:pStyle w:val="NoSpacing"/>
        <w:jc w:val="center"/>
        <w:rPr>
          <w:rFonts w:ascii="Times New Roman" w:hAnsi="Times New Roman" w:cs="Times New Roman"/>
          <w:b/>
          <w:bCs/>
          <w:sz w:val="24"/>
          <w:szCs w:val="24"/>
          <w:lang w:val="uk-UA"/>
        </w:rPr>
      </w:pPr>
    </w:p>
    <w:p w:rsidR="007F6C81" w:rsidRDefault="007F6C81" w:rsidP="007901E5">
      <w:pPr>
        <w:pStyle w:val="NoSpacing"/>
        <w:jc w:val="center"/>
        <w:rPr>
          <w:rFonts w:ascii="Times New Roman" w:hAnsi="Times New Roman" w:cs="Times New Roman"/>
          <w:b/>
          <w:bCs/>
          <w:sz w:val="24"/>
          <w:szCs w:val="24"/>
          <w:lang w:val="uk-UA"/>
        </w:rPr>
      </w:pPr>
    </w:p>
    <w:p w:rsidR="007F6C81" w:rsidRDefault="007F6C81" w:rsidP="007901E5">
      <w:pPr>
        <w:pStyle w:val="NoSpacing"/>
        <w:jc w:val="center"/>
        <w:rPr>
          <w:rFonts w:ascii="Times New Roman" w:hAnsi="Times New Roman" w:cs="Times New Roman"/>
          <w:b/>
          <w:bCs/>
          <w:sz w:val="24"/>
          <w:szCs w:val="24"/>
          <w:lang w:val="uk-UA"/>
        </w:rPr>
      </w:pPr>
    </w:p>
    <w:p w:rsidR="007F6C81" w:rsidRDefault="007F6C81" w:rsidP="007901E5">
      <w:pPr>
        <w:pStyle w:val="NoSpacing"/>
        <w:jc w:val="center"/>
        <w:rPr>
          <w:rFonts w:ascii="Times New Roman" w:hAnsi="Times New Roman" w:cs="Times New Roman"/>
          <w:b/>
          <w:bCs/>
          <w:sz w:val="24"/>
          <w:szCs w:val="24"/>
          <w:lang w:val="uk-UA"/>
        </w:rPr>
      </w:pPr>
    </w:p>
    <w:p w:rsidR="007F6C81" w:rsidRDefault="007F6C81" w:rsidP="007901E5">
      <w:pPr>
        <w:pStyle w:val="NoSpacing"/>
        <w:jc w:val="center"/>
        <w:rPr>
          <w:rFonts w:ascii="Times New Roman" w:hAnsi="Times New Roman" w:cs="Times New Roman"/>
          <w:b/>
          <w:bCs/>
          <w:sz w:val="24"/>
          <w:szCs w:val="24"/>
          <w:lang w:val="uk-UA"/>
        </w:rPr>
      </w:pPr>
    </w:p>
    <w:sectPr w:rsidR="007F6C81" w:rsidSect="00D63C2D">
      <w:pgSz w:w="11906" w:h="16838"/>
      <w:pgMar w:top="568" w:right="850" w:bottom="568"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D2EB4"/>
    <w:multiLevelType w:val="hybridMultilevel"/>
    <w:tmpl w:val="A4B0982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185529A0"/>
    <w:multiLevelType w:val="hybridMultilevel"/>
    <w:tmpl w:val="B80080C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33B858F0"/>
    <w:multiLevelType w:val="hybridMultilevel"/>
    <w:tmpl w:val="32D8FE2E"/>
    <w:lvl w:ilvl="0" w:tplc="4984E3F8">
      <w:start w:val="2"/>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
    <w:nsid w:val="358B65FE"/>
    <w:multiLevelType w:val="hybridMultilevel"/>
    <w:tmpl w:val="D68C6990"/>
    <w:lvl w:ilvl="0" w:tplc="4BD0BE2A">
      <w:start w:val="13"/>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
    <w:nsid w:val="430727C8"/>
    <w:multiLevelType w:val="hybridMultilevel"/>
    <w:tmpl w:val="D8FCEAB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48425795"/>
    <w:multiLevelType w:val="hybridMultilevel"/>
    <w:tmpl w:val="1A1AC240"/>
    <w:lvl w:ilvl="0" w:tplc="162635D8">
      <w:numFmt w:val="bullet"/>
      <w:lvlText w:val="-"/>
      <w:lvlJc w:val="left"/>
      <w:pPr>
        <w:ind w:left="927" w:hanging="360"/>
      </w:pPr>
      <w:rPr>
        <w:rFonts w:ascii="Times New Roman" w:eastAsia="Times New Roman" w:hAnsi="Times New Roman"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cs="Wingdings" w:hint="default"/>
      </w:rPr>
    </w:lvl>
    <w:lvl w:ilvl="3" w:tplc="04190001">
      <w:start w:val="1"/>
      <w:numFmt w:val="bullet"/>
      <w:lvlText w:val=""/>
      <w:lvlJc w:val="left"/>
      <w:pPr>
        <w:ind w:left="3087" w:hanging="360"/>
      </w:pPr>
      <w:rPr>
        <w:rFonts w:ascii="Symbol" w:hAnsi="Symbol" w:cs="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cs="Wingdings" w:hint="default"/>
      </w:rPr>
    </w:lvl>
    <w:lvl w:ilvl="6" w:tplc="04190001">
      <w:start w:val="1"/>
      <w:numFmt w:val="bullet"/>
      <w:lvlText w:val=""/>
      <w:lvlJc w:val="left"/>
      <w:pPr>
        <w:ind w:left="5247" w:hanging="360"/>
      </w:pPr>
      <w:rPr>
        <w:rFonts w:ascii="Symbol" w:hAnsi="Symbol" w:cs="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cs="Wingdings" w:hint="default"/>
      </w:rPr>
    </w:lvl>
  </w:abstractNum>
  <w:abstractNum w:abstractNumId="6">
    <w:nsid w:val="4BAB331A"/>
    <w:multiLevelType w:val="hybridMultilevel"/>
    <w:tmpl w:val="DE80587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4D382D36"/>
    <w:multiLevelType w:val="hybridMultilevel"/>
    <w:tmpl w:val="423C47FE"/>
    <w:lvl w:ilvl="0" w:tplc="3E4C3E9E">
      <w:start w:val="1"/>
      <w:numFmt w:val="bullet"/>
      <w:lvlText w:val=""/>
      <w:lvlJc w:val="left"/>
      <w:pPr>
        <w:tabs>
          <w:tab w:val="num" w:pos="720"/>
        </w:tabs>
        <w:ind w:left="720" w:hanging="360"/>
      </w:pPr>
      <w:rPr>
        <w:rFonts w:ascii="Wingdings" w:hAnsi="Wingdings" w:cs="Wingdings" w:hint="default"/>
      </w:rPr>
    </w:lvl>
    <w:lvl w:ilvl="1" w:tplc="C52223A8">
      <w:start w:val="1"/>
      <w:numFmt w:val="bullet"/>
      <w:lvlText w:val=""/>
      <w:lvlJc w:val="left"/>
      <w:pPr>
        <w:tabs>
          <w:tab w:val="num" w:pos="1440"/>
        </w:tabs>
        <w:ind w:left="1440" w:hanging="360"/>
      </w:pPr>
      <w:rPr>
        <w:rFonts w:ascii="Wingdings" w:hAnsi="Wingdings" w:cs="Wingdings" w:hint="default"/>
      </w:rPr>
    </w:lvl>
    <w:lvl w:ilvl="2" w:tplc="373ED360">
      <w:start w:val="1"/>
      <w:numFmt w:val="bullet"/>
      <w:lvlText w:val=""/>
      <w:lvlJc w:val="left"/>
      <w:pPr>
        <w:tabs>
          <w:tab w:val="num" w:pos="2160"/>
        </w:tabs>
        <w:ind w:left="2160" w:hanging="360"/>
      </w:pPr>
      <w:rPr>
        <w:rFonts w:ascii="Wingdings" w:hAnsi="Wingdings" w:cs="Wingdings" w:hint="default"/>
      </w:rPr>
    </w:lvl>
    <w:lvl w:ilvl="3" w:tplc="7FAC536A">
      <w:start w:val="1"/>
      <w:numFmt w:val="bullet"/>
      <w:lvlText w:val=""/>
      <w:lvlJc w:val="left"/>
      <w:pPr>
        <w:tabs>
          <w:tab w:val="num" w:pos="2880"/>
        </w:tabs>
        <w:ind w:left="2880" w:hanging="360"/>
      </w:pPr>
      <w:rPr>
        <w:rFonts w:ascii="Wingdings" w:hAnsi="Wingdings" w:cs="Wingdings" w:hint="default"/>
      </w:rPr>
    </w:lvl>
    <w:lvl w:ilvl="4" w:tplc="5ED6D038">
      <w:start w:val="1"/>
      <w:numFmt w:val="bullet"/>
      <w:lvlText w:val=""/>
      <w:lvlJc w:val="left"/>
      <w:pPr>
        <w:tabs>
          <w:tab w:val="num" w:pos="3600"/>
        </w:tabs>
        <w:ind w:left="3600" w:hanging="360"/>
      </w:pPr>
      <w:rPr>
        <w:rFonts w:ascii="Wingdings" w:hAnsi="Wingdings" w:cs="Wingdings" w:hint="default"/>
      </w:rPr>
    </w:lvl>
    <w:lvl w:ilvl="5" w:tplc="91BEA38C">
      <w:start w:val="1"/>
      <w:numFmt w:val="bullet"/>
      <w:lvlText w:val=""/>
      <w:lvlJc w:val="left"/>
      <w:pPr>
        <w:tabs>
          <w:tab w:val="num" w:pos="4320"/>
        </w:tabs>
        <w:ind w:left="4320" w:hanging="360"/>
      </w:pPr>
      <w:rPr>
        <w:rFonts w:ascii="Wingdings" w:hAnsi="Wingdings" w:cs="Wingdings" w:hint="default"/>
      </w:rPr>
    </w:lvl>
    <w:lvl w:ilvl="6" w:tplc="D30E5858">
      <w:start w:val="1"/>
      <w:numFmt w:val="bullet"/>
      <w:lvlText w:val=""/>
      <w:lvlJc w:val="left"/>
      <w:pPr>
        <w:tabs>
          <w:tab w:val="num" w:pos="5040"/>
        </w:tabs>
        <w:ind w:left="5040" w:hanging="360"/>
      </w:pPr>
      <w:rPr>
        <w:rFonts w:ascii="Wingdings" w:hAnsi="Wingdings" w:cs="Wingdings" w:hint="default"/>
      </w:rPr>
    </w:lvl>
    <w:lvl w:ilvl="7" w:tplc="949C9C6C">
      <w:start w:val="1"/>
      <w:numFmt w:val="bullet"/>
      <w:lvlText w:val=""/>
      <w:lvlJc w:val="left"/>
      <w:pPr>
        <w:tabs>
          <w:tab w:val="num" w:pos="5760"/>
        </w:tabs>
        <w:ind w:left="5760" w:hanging="360"/>
      </w:pPr>
      <w:rPr>
        <w:rFonts w:ascii="Wingdings" w:hAnsi="Wingdings" w:cs="Wingdings" w:hint="default"/>
      </w:rPr>
    </w:lvl>
    <w:lvl w:ilvl="8" w:tplc="5B30C626">
      <w:start w:val="1"/>
      <w:numFmt w:val="bullet"/>
      <w:lvlText w:val=""/>
      <w:lvlJc w:val="left"/>
      <w:pPr>
        <w:tabs>
          <w:tab w:val="num" w:pos="6480"/>
        </w:tabs>
        <w:ind w:left="6480" w:hanging="360"/>
      </w:pPr>
      <w:rPr>
        <w:rFonts w:ascii="Wingdings" w:hAnsi="Wingdings" w:cs="Wingdings" w:hint="default"/>
      </w:rPr>
    </w:lvl>
  </w:abstractNum>
  <w:abstractNum w:abstractNumId="8">
    <w:nsid w:val="63C4315F"/>
    <w:multiLevelType w:val="hybridMultilevel"/>
    <w:tmpl w:val="6E86735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66D37AF5"/>
    <w:multiLevelType w:val="hybridMultilevel"/>
    <w:tmpl w:val="2DEC3FB2"/>
    <w:lvl w:ilvl="0" w:tplc="B3926D9A">
      <w:start w:val="1"/>
      <w:numFmt w:val="bullet"/>
      <w:lvlText w:val="-"/>
      <w:lvlJc w:val="left"/>
      <w:pPr>
        <w:ind w:left="720" w:hanging="360"/>
      </w:pPr>
      <w:rPr>
        <w:rFonts w:ascii="Times New Roman" w:eastAsia="Times New Roman" w:hAnsi="Times New Roman"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cs="Wingdings" w:hint="default"/>
      </w:rPr>
    </w:lvl>
    <w:lvl w:ilvl="3" w:tplc="20000001">
      <w:start w:val="1"/>
      <w:numFmt w:val="bullet"/>
      <w:lvlText w:val=""/>
      <w:lvlJc w:val="left"/>
      <w:pPr>
        <w:ind w:left="2880" w:hanging="360"/>
      </w:pPr>
      <w:rPr>
        <w:rFonts w:ascii="Symbol" w:hAnsi="Symbol" w:cs="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cs="Wingdings" w:hint="default"/>
      </w:rPr>
    </w:lvl>
    <w:lvl w:ilvl="6" w:tplc="20000001">
      <w:start w:val="1"/>
      <w:numFmt w:val="bullet"/>
      <w:lvlText w:val=""/>
      <w:lvlJc w:val="left"/>
      <w:pPr>
        <w:ind w:left="5040" w:hanging="360"/>
      </w:pPr>
      <w:rPr>
        <w:rFonts w:ascii="Symbol" w:hAnsi="Symbol" w:cs="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cs="Wingdings" w:hint="default"/>
      </w:rPr>
    </w:lvl>
  </w:abstractNum>
  <w:abstractNum w:abstractNumId="10">
    <w:nsid w:val="7E902D68"/>
    <w:multiLevelType w:val="hybridMultilevel"/>
    <w:tmpl w:val="342E130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0"/>
  </w:num>
  <w:num w:numId="2">
    <w:abstractNumId w:val="1"/>
  </w:num>
  <w:num w:numId="3">
    <w:abstractNumId w:val="3"/>
  </w:num>
  <w:num w:numId="4">
    <w:abstractNumId w:val="0"/>
  </w:num>
  <w:num w:numId="5">
    <w:abstractNumId w:val="4"/>
  </w:num>
  <w:num w:numId="6">
    <w:abstractNumId w:val="6"/>
  </w:num>
  <w:num w:numId="7">
    <w:abstractNumId w:val="9"/>
  </w:num>
  <w:num w:numId="8">
    <w:abstractNumId w:val="5"/>
  </w:num>
  <w:num w:numId="9">
    <w:abstractNumId w:val="7"/>
  </w:num>
  <w:num w:numId="10">
    <w:abstractNumId w:val="8"/>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9311C"/>
    <w:rsid w:val="0000425A"/>
    <w:rsid w:val="00005189"/>
    <w:rsid w:val="00012E09"/>
    <w:rsid w:val="00042AD1"/>
    <w:rsid w:val="000766DF"/>
    <w:rsid w:val="00094DF7"/>
    <w:rsid w:val="000A19CD"/>
    <w:rsid w:val="000B17BD"/>
    <w:rsid w:val="000D2D07"/>
    <w:rsid w:val="00101C0B"/>
    <w:rsid w:val="0013615F"/>
    <w:rsid w:val="00162544"/>
    <w:rsid w:val="00166CCE"/>
    <w:rsid w:val="00170C2B"/>
    <w:rsid w:val="00174F6B"/>
    <w:rsid w:val="00186537"/>
    <w:rsid w:val="001E6312"/>
    <w:rsid w:val="00240204"/>
    <w:rsid w:val="00241330"/>
    <w:rsid w:val="00253F6F"/>
    <w:rsid w:val="00255827"/>
    <w:rsid w:val="00261251"/>
    <w:rsid w:val="002653F4"/>
    <w:rsid w:val="00265611"/>
    <w:rsid w:val="00276E02"/>
    <w:rsid w:val="002D26F0"/>
    <w:rsid w:val="002D61D3"/>
    <w:rsid w:val="0032500C"/>
    <w:rsid w:val="00326D5F"/>
    <w:rsid w:val="00354F0A"/>
    <w:rsid w:val="003B591C"/>
    <w:rsid w:val="003C5A86"/>
    <w:rsid w:val="003C729E"/>
    <w:rsid w:val="003D0854"/>
    <w:rsid w:val="003E1023"/>
    <w:rsid w:val="003F3187"/>
    <w:rsid w:val="00444FDA"/>
    <w:rsid w:val="00445A4E"/>
    <w:rsid w:val="00445B8D"/>
    <w:rsid w:val="00453800"/>
    <w:rsid w:val="00456956"/>
    <w:rsid w:val="00464F88"/>
    <w:rsid w:val="0049311C"/>
    <w:rsid w:val="00493C19"/>
    <w:rsid w:val="004D7ADE"/>
    <w:rsid w:val="004D7B86"/>
    <w:rsid w:val="004E4906"/>
    <w:rsid w:val="004F0ACB"/>
    <w:rsid w:val="004F1BA8"/>
    <w:rsid w:val="004F7D67"/>
    <w:rsid w:val="00516B63"/>
    <w:rsid w:val="00524761"/>
    <w:rsid w:val="0052702E"/>
    <w:rsid w:val="00531B43"/>
    <w:rsid w:val="005745AD"/>
    <w:rsid w:val="00580423"/>
    <w:rsid w:val="00586622"/>
    <w:rsid w:val="005C4566"/>
    <w:rsid w:val="005D6AFD"/>
    <w:rsid w:val="005E2EA4"/>
    <w:rsid w:val="005E310B"/>
    <w:rsid w:val="005F6AD1"/>
    <w:rsid w:val="00627448"/>
    <w:rsid w:val="006310D5"/>
    <w:rsid w:val="00641409"/>
    <w:rsid w:val="00674A82"/>
    <w:rsid w:val="00687B04"/>
    <w:rsid w:val="00697A20"/>
    <w:rsid w:val="006A722F"/>
    <w:rsid w:val="006C5A86"/>
    <w:rsid w:val="006E23A8"/>
    <w:rsid w:val="006E6AEF"/>
    <w:rsid w:val="006F159C"/>
    <w:rsid w:val="00701C64"/>
    <w:rsid w:val="00705395"/>
    <w:rsid w:val="007104BE"/>
    <w:rsid w:val="00713C12"/>
    <w:rsid w:val="00777CE2"/>
    <w:rsid w:val="00782E05"/>
    <w:rsid w:val="007901E5"/>
    <w:rsid w:val="00793FE4"/>
    <w:rsid w:val="00795F74"/>
    <w:rsid w:val="007B581B"/>
    <w:rsid w:val="007C5A6F"/>
    <w:rsid w:val="007F6C81"/>
    <w:rsid w:val="0083380B"/>
    <w:rsid w:val="00864238"/>
    <w:rsid w:val="00867F2E"/>
    <w:rsid w:val="0087530D"/>
    <w:rsid w:val="00877FCD"/>
    <w:rsid w:val="008A07D0"/>
    <w:rsid w:val="008B6098"/>
    <w:rsid w:val="008C0823"/>
    <w:rsid w:val="008D4193"/>
    <w:rsid w:val="008F75A3"/>
    <w:rsid w:val="00905FE4"/>
    <w:rsid w:val="009156C9"/>
    <w:rsid w:val="009239BF"/>
    <w:rsid w:val="00923B15"/>
    <w:rsid w:val="009333A9"/>
    <w:rsid w:val="00944F83"/>
    <w:rsid w:val="00964BCD"/>
    <w:rsid w:val="00970E92"/>
    <w:rsid w:val="009863B0"/>
    <w:rsid w:val="009A7143"/>
    <w:rsid w:val="009B7ACD"/>
    <w:rsid w:val="009C5F2B"/>
    <w:rsid w:val="009D42D6"/>
    <w:rsid w:val="009E63CD"/>
    <w:rsid w:val="00A11DE9"/>
    <w:rsid w:val="00A671D2"/>
    <w:rsid w:val="00A80154"/>
    <w:rsid w:val="00A934E9"/>
    <w:rsid w:val="00A95742"/>
    <w:rsid w:val="00A978E9"/>
    <w:rsid w:val="00AA48A7"/>
    <w:rsid w:val="00AC2ECF"/>
    <w:rsid w:val="00AD3A41"/>
    <w:rsid w:val="00AD5576"/>
    <w:rsid w:val="00AD7B67"/>
    <w:rsid w:val="00AF1B75"/>
    <w:rsid w:val="00B06B0E"/>
    <w:rsid w:val="00B1541C"/>
    <w:rsid w:val="00B1545B"/>
    <w:rsid w:val="00B5279F"/>
    <w:rsid w:val="00B606EE"/>
    <w:rsid w:val="00B74A9D"/>
    <w:rsid w:val="00B94038"/>
    <w:rsid w:val="00BC2103"/>
    <w:rsid w:val="00BD0FD2"/>
    <w:rsid w:val="00BE747A"/>
    <w:rsid w:val="00BF1004"/>
    <w:rsid w:val="00C106BF"/>
    <w:rsid w:val="00C2111F"/>
    <w:rsid w:val="00C357A7"/>
    <w:rsid w:val="00C51B62"/>
    <w:rsid w:val="00C54196"/>
    <w:rsid w:val="00C543FB"/>
    <w:rsid w:val="00C81641"/>
    <w:rsid w:val="00C86003"/>
    <w:rsid w:val="00C94227"/>
    <w:rsid w:val="00CA0D9A"/>
    <w:rsid w:val="00CF1642"/>
    <w:rsid w:val="00CF67AE"/>
    <w:rsid w:val="00D060FD"/>
    <w:rsid w:val="00D3509D"/>
    <w:rsid w:val="00D53634"/>
    <w:rsid w:val="00D543EE"/>
    <w:rsid w:val="00D607CE"/>
    <w:rsid w:val="00D6251C"/>
    <w:rsid w:val="00D63C2D"/>
    <w:rsid w:val="00D747EE"/>
    <w:rsid w:val="00D76541"/>
    <w:rsid w:val="00DA7D1E"/>
    <w:rsid w:val="00DC55E2"/>
    <w:rsid w:val="00DD1A2E"/>
    <w:rsid w:val="00DE56B1"/>
    <w:rsid w:val="00E12C57"/>
    <w:rsid w:val="00E3102C"/>
    <w:rsid w:val="00E56AB7"/>
    <w:rsid w:val="00E77B5E"/>
    <w:rsid w:val="00E77CEE"/>
    <w:rsid w:val="00E81A21"/>
    <w:rsid w:val="00E914A2"/>
    <w:rsid w:val="00EC08F5"/>
    <w:rsid w:val="00EE61D5"/>
    <w:rsid w:val="00EE69A7"/>
    <w:rsid w:val="00F04F3F"/>
    <w:rsid w:val="00F17682"/>
    <w:rsid w:val="00F214C7"/>
    <w:rsid w:val="00F24321"/>
    <w:rsid w:val="00F72934"/>
    <w:rsid w:val="00F87B82"/>
    <w:rsid w:val="00F95D1A"/>
    <w:rsid w:val="00FB10CC"/>
    <w:rsid w:val="00FC7AF1"/>
    <w:rsid w:val="00FD231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7B04"/>
    <w:pPr>
      <w:spacing w:after="160" w:line="259"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B6098"/>
    <w:pPr>
      <w:ind w:left="720"/>
    </w:pPr>
  </w:style>
  <w:style w:type="paragraph" w:styleId="NoSpacing">
    <w:name w:val="No Spacing"/>
    <w:uiPriority w:val="99"/>
    <w:qFormat/>
    <w:rsid w:val="008B6098"/>
    <w:rPr>
      <w:rFonts w:cs="Calibri"/>
      <w:lang w:eastAsia="en-US"/>
    </w:rPr>
  </w:style>
  <w:style w:type="table" w:styleId="TableGrid">
    <w:name w:val="Table Grid"/>
    <w:basedOn w:val="TableNormal"/>
    <w:uiPriority w:val="99"/>
    <w:rsid w:val="008B6098"/>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99"/>
    <w:rsid w:val="00C543FB"/>
    <w:pPr>
      <w:widowControl w:val="0"/>
      <w:autoSpaceDE w:val="0"/>
      <w:autoSpaceDN w:val="0"/>
      <w:spacing w:after="0" w:line="240" w:lineRule="auto"/>
    </w:pPr>
    <w:rPr>
      <w:rFonts w:ascii="Times New Roman" w:eastAsia="Times New Roman" w:hAnsi="Times New Roman" w:cs="Times New Roman"/>
      <w:lang w:val="uk-UA"/>
    </w:rPr>
  </w:style>
  <w:style w:type="paragraph" w:styleId="NormalWeb">
    <w:name w:val="Normal (Web)"/>
    <w:basedOn w:val="Normal"/>
    <w:uiPriority w:val="99"/>
    <w:semiHidden/>
    <w:rsid w:val="00FD23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Hyperlink">
    <w:name w:val="Hyperlink"/>
    <w:basedOn w:val="DefaultParagraphFont"/>
    <w:uiPriority w:val="99"/>
    <w:rsid w:val="00FD2318"/>
    <w:rPr>
      <w:color w:val="auto"/>
      <w:u w:val="single"/>
    </w:rPr>
  </w:style>
  <w:style w:type="paragraph" w:styleId="BalloonText">
    <w:name w:val="Balloon Text"/>
    <w:basedOn w:val="Normal"/>
    <w:link w:val="BalloonTextChar"/>
    <w:uiPriority w:val="99"/>
    <w:semiHidden/>
    <w:rsid w:val="00C541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C54196"/>
    <w:rPr>
      <w:rFonts w:ascii="Segoe UI" w:hAnsi="Segoe UI" w:cs="Segoe UI"/>
      <w:sz w:val="18"/>
      <w:szCs w:val="18"/>
    </w:rPr>
  </w:style>
  <w:style w:type="paragraph" w:customStyle="1" w:styleId="ShiftCtrlAlt">
    <w:name w:val="Таблица_основной_текст (Таблица__Shift+Ctrl_Alt)"/>
    <w:uiPriority w:val="99"/>
    <w:rsid w:val="004E4906"/>
    <w:pPr>
      <w:suppressAutoHyphens/>
      <w:autoSpaceDE w:val="0"/>
      <w:autoSpaceDN w:val="0"/>
      <w:adjustRightInd w:val="0"/>
      <w:spacing w:line="200" w:lineRule="atLeast"/>
      <w:textAlignment w:val="center"/>
    </w:pPr>
    <w:rPr>
      <w:rFonts w:cs="Calibri"/>
      <w:color w:val="000000"/>
      <w:lang w:eastAsia="en-US"/>
    </w:rPr>
  </w:style>
  <w:style w:type="paragraph" w:customStyle="1" w:styleId="ShiftCtrlAlt0">
    <w:name w:val="Таблица_шапка (Таблица__Shift+Ctrl_Alt)"/>
    <w:basedOn w:val="ShiftCtrlAlt"/>
    <w:uiPriority w:val="99"/>
    <w:rsid w:val="004E4906"/>
    <w:pPr>
      <w:spacing w:line="180" w:lineRule="atLeast"/>
      <w:jc w:val="center"/>
    </w:pPr>
    <w:rPr>
      <w:b/>
      <w:bCs/>
    </w:rPr>
  </w:style>
  <w:style w:type="character" w:customStyle="1" w:styleId="Italic">
    <w:name w:val="Italic"/>
    <w:uiPriority w:val="99"/>
    <w:rsid w:val="004E4906"/>
    <w:rPr>
      <w:rFonts w:ascii="Times New Roman" w:hAnsi="Times New Roman" w:cs="Times New Roman"/>
      <w:i/>
      <w:iCs/>
    </w:rPr>
  </w:style>
</w:styles>
</file>

<file path=word/webSettings.xml><?xml version="1.0" encoding="utf-8"?>
<w:webSettings xmlns:r="http://schemas.openxmlformats.org/officeDocument/2006/relationships" xmlns:w="http://schemas.openxmlformats.org/wordprocessingml/2006/main">
  <w:divs>
    <w:div w:id="1901938131">
      <w:marLeft w:val="0"/>
      <w:marRight w:val="0"/>
      <w:marTop w:val="0"/>
      <w:marBottom w:val="0"/>
      <w:divBdr>
        <w:top w:val="none" w:sz="0" w:space="0" w:color="auto"/>
        <w:left w:val="none" w:sz="0" w:space="0" w:color="auto"/>
        <w:bottom w:val="none" w:sz="0" w:space="0" w:color="auto"/>
        <w:right w:val="none" w:sz="0" w:space="0" w:color="auto"/>
      </w:divBdr>
    </w:div>
    <w:div w:id="1901938132">
      <w:marLeft w:val="0"/>
      <w:marRight w:val="0"/>
      <w:marTop w:val="0"/>
      <w:marBottom w:val="0"/>
      <w:divBdr>
        <w:top w:val="none" w:sz="0" w:space="0" w:color="auto"/>
        <w:left w:val="none" w:sz="0" w:space="0" w:color="auto"/>
        <w:bottom w:val="none" w:sz="0" w:space="0" w:color="auto"/>
        <w:right w:val="none" w:sz="0" w:space="0" w:color="auto"/>
      </w:divBdr>
    </w:div>
    <w:div w:id="1901938133">
      <w:marLeft w:val="0"/>
      <w:marRight w:val="0"/>
      <w:marTop w:val="0"/>
      <w:marBottom w:val="0"/>
      <w:divBdr>
        <w:top w:val="none" w:sz="0" w:space="0" w:color="auto"/>
        <w:left w:val="none" w:sz="0" w:space="0" w:color="auto"/>
        <w:bottom w:val="none" w:sz="0" w:space="0" w:color="auto"/>
        <w:right w:val="none" w:sz="0" w:space="0" w:color="auto"/>
      </w:divBdr>
    </w:div>
    <w:div w:id="1901938134">
      <w:marLeft w:val="0"/>
      <w:marRight w:val="0"/>
      <w:marTop w:val="0"/>
      <w:marBottom w:val="0"/>
      <w:divBdr>
        <w:top w:val="none" w:sz="0" w:space="0" w:color="auto"/>
        <w:left w:val="none" w:sz="0" w:space="0" w:color="auto"/>
        <w:bottom w:val="none" w:sz="0" w:space="0" w:color="auto"/>
        <w:right w:val="none" w:sz="0" w:space="0" w:color="auto"/>
      </w:divBdr>
    </w:div>
    <w:div w:id="1901938135">
      <w:marLeft w:val="0"/>
      <w:marRight w:val="0"/>
      <w:marTop w:val="0"/>
      <w:marBottom w:val="0"/>
      <w:divBdr>
        <w:top w:val="none" w:sz="0" w:space="0" w:color="auto"/>
        <w:left w:val="none" w:sz="0" w:space="0" w:color="auto"/>
        <w:bottom w:val="none" w:sz="0" w:space="0" w:color="auto"/>
        <w:right w:val="none" w:sz="0" w:space="0" w:color="auto"/>
      </w:divBdr>
    </w:div>
    <w:div w:id="1901938138">
      <w:marLeft w:val="0"/>
      <w:marRight w:val="0"/>
      <w:marTop w:val="0"/>
      <w:marBottom w:val="0"/>
      <w:divBdr>
        <w:top w:val="none" w:sz="0" w:space="0" w:color="auto"/>
        <w:left w:val="none" w:sz="0" w:space="0" w:color="auto"/>
        <w:bottom w:val="none" w:sz="0" w:space="0" w:color="auto"/>
        <w:right w:val="none" w:sz="0" w:space="0" w:color="auto"/>
      </w:divBdr>
    </w:div>
    <w:div w:id="1901938139">
      <w:marLeft w:val="0"/>
      <w:marRight w:val="0"/>
      <w:marTop w:val="0"/>
      <w:marBottom w:val="0"/>
      <w:divBdr>
        <w:top w:val="none" w:sz="0" w:space="0" w:color="auto"/>
        <w:left w:val="none" w:sz="0" w:space="0" w:color="auto"/>
        <w:bottom w:val="none" w:sz="0" w:space="0" w:color="auto"/>
        <w:right w:val="none" w:sz="0" w:space="0" w:color="auto"/>
      </w:divBdr>
    </w:div>
    <w:div w:id="1901938140">
      <w:marLeft w:val="0"/>
      <w:marRight w:val="0"/>
      <w:marTop w:val="0"/>
      <w:marBottom w:val="0"/>
      <w:divBdr>
        <w:top w:val="none" w:sz="0" w:space="0" w:color="auto"/>
        <w:left w:val="none" w:sz="0" w:space="0" w:color="auto"/>
        <w:bottom w:val="none" w:sz="0" w:space="0" w:color="auto"/>
        <w:right w:val="none" w:sz="0" w:space="0" w:color="auto"/>
      </w:divBdr>
    </w:div>
    <w:div w:id="1901938142">
      <w:marLeft w:val="0"/>
      <w:marRight w:val="0"/>
      <w:marTop w:val="0"/>
      <w:marBottom w:val="0"/>
      <w:divBdr>
        <w:top w:val="none" w:sz="0" w:space="0" w:color="auto"/>
        <w:left w:val="none" w:sz="0" w:space="0" w:color="auto"/>
        <w:bottom w:val="none" w:sz="0" w:space="0" w:color="auto"/>
        <w:right w:val="none" w:sz="0" w:space="0" w:color="auto"/>
      </w:divBdr>
    </w:div>
    <w:div w:id="1901938143">
      <w:marLeft w:val="0"/>
      <w:marRight w:val="0"/>
      <w:marTop w:val="0"/>
      <w:marBottom w:val="0"/>
      <w:divBdr>
        <w:top w:val="none" w:sz="0" w:space="0" w:color="auto"/>
        <w:left w:val="none" w:sz="0" w:space="0" w:color="auto"/>
        <w:bottom w:val="none" w:sz="0" w:space="0" w:color="auto"/>
        <w:right w:val="none" w:sz="0" w:space="0" w:color="auto"/>
      </w:divBdr>
    </w:div>
    <w:div w:id="1901938146">
      <w:marLeft w:val="0"/>
      <w:marRight w:val="0"/>
      <w:marTop w:val="0"/>
      <w:marBottom w:val="0"/>
      <w:divBdr>
        <w:top w:val="none" w:sz="0" w:space="0" w:color="auto"/>
        <w:left w:val="none" w:sz="0" w:space="0" w:color="auto"/>
        <w:bottom w:val="none" w:sz="0" w:space="0" w:color="auto"/>
        <w:right w:val="none" w:sz="0" w:space="0" w:color="auto"/>
      </w:divBdr>
      <w:divsChild>
        <w:div w:id="1901938136">
          <w:marLeft w:val="547"/>
          <w:marRight w:val="0"/>
          <w:marTop w:val="96"/>
          <w:marBottom w:val="0"/>
          <w:divBdr>
            <w:top w:val="none" w:sz="0" w:space="0" w:color="auto"/>
            <w:left w:val="none" w:sz="0" w:space="0" w:color="auto"/>
            <w:bottom w:val="none" w:sz="0" w:space="0" w:color="auto"/>
            <w:right w:val="none" w:sz="0" w:space="0" w:color="auto"/>
          </w:divBdr>
        </w:div>
        <w:div w:id="1901938137">
          <w:marLeft w:val="605"/>
          <w:marRight w:val="0"/>
          <w:marTop w:val="96"/>
          <w:marBottom w:val="0"/>
          <w:divBdr>
            <w:top w:val="none" w:sz="0" w:space="0" w:color="auto"/>
            <w:left w:val="none" w:sz="0" w:space="0" w:color="auto"/>
            <w:bottom w:val="none" w:sz="0" w:space="0" w:color="auto"/>
            <w:right w:val="none" w:sz="0" w:space="0" w:color="auto"/>
          </w:divBdr>
        </w:div>
        <w:div w:id="1901938141">
          <w:marLeft w:val="605"/>
          <w:marRight w:val="0"/>
          <w:marTop w:val="96"/>
          <w:marBottom w:val="0"/>
          <w:divBdr>
            <w:top w:val="none" w:sz="0" w:space="0" w:color="auto"/>
            <w:left w:val="none" w:sz="0" w:space="0" w:color="auto"/>
            <w:bottom w:val="none" w:sz="0" w:space="0" w:color="auto"/>
            <w:right w:val="none" w:sz="0" w:space="0" w:color="auto"/>
          </w:divBdr>
        </w:div>
        <w:div w:id="1901938144">
          <w:marLeft w:val="605"/>
          <w:marRight w:val="0"/>
          <w:marTop w:val="96"/>
          <w:marBottom w:val="0"/>
          <w:divBdr>
            <w:top w:val="none" w:sz="0" w:space="0" w:color="auto"/>
            <w:left w:val="none" w:sz="0" w:space="0" w:color="auto"/>
            <w:bottom w:val="none" w:sz="0" w:space="0" w:color="auto"/>
            <w:right w:val="none" w:sz="0" w:space="0" w:color="auto"/>
          </w:divBdr>
        </w:div>
        <w:div w:id="1901938145">
          <w:marLeft w:val="605"/>
          <w:marRight w:val="0"/>
          <w:marTop w:val="96"/>
          <w:marBottom w:val="0"/>
          <w:divBdr>
            <w:top w:val="none" w:sz="0" w:space="0" w:color="auto"/>
            <w:left w:val="none" w:sz="0" w:space="0" w:color="auto"/>
            <w:bottom w:val="none" w:sz="0" w:space="0" w:color="auto"/>
            <w:right w:val="none" w:sz="0" w:space="0" w:color="auto"/>
          </w:divBdr>
        </w:div>
        <w:div w:id="1901938147">
          <w:marLeft w:val="605"/>
          <w:marRight w:val="0"/>
          <w:marTop w:val="9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110</TotalTime>
  <Pages>6</Pages>
  <Words>1762</Words>
  <Characters>10047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1</cp:lastModifiedBy>
  <cp:revision>8</cp:revision>
  <cp:lastPrinted>2020-10-05T11:17:00Z</cp:lastPrinted>
  <dcterms:created xsi:type="dcterms:W3CDTF">2020-10-05T08:31:00Z</dcterms:created>
  <dcterms:modified xsi:type="dcterms:W3CDTF">2020-10-05T13:21:00Z</dcterms:modified>
</cp:coreProperties>
</file>