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/>
    </w:p>
    <w:p>
      <w:pPr>
        <w:pStyle w:val="Normal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p>
      <w:pPr>
        <w:pStyle w:val="Normal"/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  <w:r>
        <w:rPr>
          <w:b w:val="false"/>
          <w:bCs w:val="false"/>
          <w:i w:val="false"/>
          <w:iCs w:val="false"/>
          <w:sz w:val="24"/>
          <w:szCs w:val="24"/>
          <w:lang w:val="ru-RU"/>
        </w:rPr>
        <w:t>№2</w:t>
      </w:r>
      <w:r/>
    </w:p>
    <w:p>
      <w:pPr>
        <w:pStyle w:val="Normal"/>
        <w:ind w:left="360" w:right="0" w:hanging="0"/>
        <w:jc w:val="center"/>
      </w:pPr>
      <w:r>
        <w:rPr>
          <w:b/>
          <w:bCs/>
          <w:i w:val="false"/>
          <w:iCs w:val="false"/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</w:r>
      <w:r>
        <w:rPr>
          <w:i w:val="false"/>
          <w:iCs w:val="false"/>
          <w:sz w:val="24"/>
          <w:szCs w:val="24"/>
          <w:lang w:val="uk-UA"/>
        </w:rPr>
        <w:t>до рішення  Слов’янської міської ради</w:t>
      </w:r>
      <w:r/>
    </w:p>
    <w:p>
      <w:pPr>
        <w:pStyle w:val="Normal"/>
      </w:pPr>
      <w:r>
        <w:rPr>
          <w:i w:val="false"/>
          <w:iCs w:val="false"/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   </w:t>
      </w:r>
      <w:r>
        <w:rPr>
          <w:i w:val="false"/>
          <w:iCs w:val="false"/>
          <w:spacing w:val="-6"/>
          <w:sz w:val="24"/>
          <w:szCs w:val="24"/>
          <w:lang w:val="uk-UA"/>
        </w:rPr>
        <w:t xml:space="preserve">від ___________ </w:t>
      </w:r>
      <w:r>
        <w:rPr>
          <w:i w:val="false"/>
          <w:iCs w:val="false"/>
          <w:sz w:val="24"/>
          <w:szCs w:val="24"/>
          <w:lang w:val="uk-UA"/>
        </w:rPr>
        <w:t>№________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</w:r>
      <w:r/>
    </w:p>
    <w:p>
      <w:pPr>
        <w:pStyle w:val="Normal"/>
        <w:jc w:val="center"/>
      </w:pPr>
      <w:r>
        <w:rPr>
          <w:sz w:val="24"/>
          <w:szCs w:val="24"/>
        </w:rPr>
        <w:t>Заходи щодо реалізації Програми</w:t>
      </w:r>
      <w:r>
        <w:rPr>
          <w:rFonts w:eastAsia="Times New Roman" w:cs="Times New Roman"/>
          <w:color w:val="00000A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uk-UA"/>
        </w:rPr>
        <w:t xml:space="preserve">«Забезпечення житлом дітей-сиріт та дітей, позбавлених батьківського піклування, </w:t>
      </w:r>
      <w:r/>
    </w:p>
    <w:p>
      <w:pPr>
        <w:pStyle w:val="Normal"/>
        <w:jc w:val="center"/>
      </w:pPr>
      <w:r>
        <w:rPr>
          <w:sz w:val="24"/>
          <w:szCs w:val="24"/>
          <w:lang w:val="uk-UA"/>
        </w:rPr>
        <w:t>та осіб з їх числа на 2018 – 2020 роки у м.Слов’янську»</w:t>
      </w:r>
      <w:r/>
    </w:p>
    <w:p>
      <w:pPr>
        <w:pStyle w:val="Normal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uk-UA" w:eastAsia="ru-RU" w:bidi="ar-SA"/>
        </w:rPr>
      </w:pPr>
      <w:r>
        <w:rPr>
          <w:rFonts w:eastAsia="Times New Roman" w:cs="Times New Roman"/>
          <w:color w:val="00000A"/>
          <w:sz w:val="24"/>
          <w:szCs w:val="24"/>
          <w:lang w:val="uk-UA" w:eastAsia="ru-RU" w:bidi="ar-SA"/>
        </w:rPr>
      </w:r>
      <w:r/>
    </w:p>
    <w:tbl>
      <w:tblPr>
        <w:tblW w:w="15855" w:type="dxa"/>
        <w:jc w:val="left"/>
        <w:tblInd w:w="12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73" w:type="dxa"/>
          <w:bottom w:w="0" w:type="dxa"/>
          <w:right w:w="108" w:type="dxa"/>
        </w:tblCellMar>
      </w:tblPr>
      <w:tblGrid>
        <w:gridCol w:w="447"/>
        <w:gridCol w:w="2533"/>
        <w:gridCol w:w="1725"/>
        <w:gridCol w:w="2458"/>
        <w:gridCol w:w="1619"/>
        <w:gridCol w:w="1212"/>
        <w:gridCol w:w="31"/>
        <w:gridCol w:w="1244"/>
        <w:gridCol w:w="1199"/>
        <w:gridCol w:w="46"/>
        <w:gridCol w:w="1257"/>
        <w:gridCol w:w="21"/>
        <w:gridCol w:w="2061"/>
      </w:tblGrid>
      <w:tr>
        <w:trPr>
          <w:cantSplit w:val="true"/>
        </w:trPr>
        <w:tc>
          <w:tcPr>
            <w:tcW w:w="4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 xml:space="preserve">№ </w:t>
            </w:r>
            <w:r>
              <w:rPr>
                <w:lang w:val="uk-UA"/>
              </w:rPr>
              <w:t>п/п</w:t>
            </w:r>
            <w:r/>
          </w:p>
        </w:tc>
        <w:tc>
          <w:tcPr>
            <w:tcW w:w="25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Зміст заходу</w:t>
            </w:r>
            <w:r/>
          </w:p>
        </w:tc>
        <w:tc>
          <w:tcPr>
            <w:tcW w:w="172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Термін виконання</w:t>
            </w:r>
            <w:r/>
          </w:p>
        </w:tc>
        <w:tc>
          <w:tcPr>
            <w:tcW w:w="24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Відповідальні виконавці</w:t>
            </w:r>
            <w:r/>
          </w:p>
        </w:tc>
        <w:tc>
          <w:tcPr>
            <w:tcW w:w="6629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Орієнтовні фінансування по рокам виконання (тис.грн.)</w:t>
            </w:r>
            <w:r/>
          </w:p>
        </w:tc>
        <w:tc>
          <w:tcPr>
            <w:tcW w:w="20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Очікуваний результат виконання заходу</w:t>
            </w:r>
            <w:r/>
          </w:p>
        </w:tc>
      </w:tr>
      <w:tr>
        <w:trPr>
          <w:cantSplit w:val="true"/>
        </w:trPr>
        <w:tc>
          <w:tcPr>
            <w:tcW w:w="44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5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72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24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Джерела фінансування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2018</w:t>
            </w:r>
            <w:r/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2019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2020</w:t>
            </w:r>
            <w:r/>
          </w:p>
        </w:tc>
        <w:tc>
          <w:tcPr>
            <w:tcW w:w="1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-</w:t>
            </w:r>
            <w:r/>
          </w:p>
        </w:tc>
        <w:tc>
          <w:tcPr>
            <w:tcW w:w="20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uk-UA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uk-UA" w:eastAsia="ru-RU" w:bidi="ar-SA"/>
              </w:rPr>
            </w:r>
            <w:r/>
          </w:p>
        </w:tc>
      </w:tr>
      <w:tr>
        <w:trPr>
          <w:cantSplit w:val="true"/>
        </w:trPr>
        <w:tc>
          <w:tcPr>
            <w:tcW w:w="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</w:t>
            </w:r>
            <w:r/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2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3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4</w:t>
            </w:r>
            <w:r/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5</w:t>
            </w:r>
            <w:r/>
          </w:p>
        </w:tc>
        <w:tc>
          <w:tcPr>
            <w:tcW w:w="12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6</w:t>
            </w:r>
            <w:r/>
          </w:p>
        </w:tc>
        <w:tc>
          <w:tcPr>
            <w:tcW w:w="127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7</w:t>
            </w:r>
            <w:r/>
          </w:p>
        </w:tc>
        <w:tc>
          <w:tcPr>
            <w:tcW w:w="1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8</w:t>
            </w:r>
            <w:r/>
          </w:p>
        </w:tc>
        <w:tc>
          <w:tcPr>
            <w:tcW w:w="130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9</w:t>
            </w:r>
            <w:r/>
          </w:p>
        </w:tc>
        <w:tc>
          <w:tcPr>
            <w:tcW w:w="20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>10</w:t>
            </w:r>
            <w:r/>
          </w:p>
        </w:tc>
      </w:tr>
      <w:tr>
        <w:trPr>
          <w:cantSplit w:val="true"/>
        </w:trPr>
        <w:tc>
          <w:tcPr>
            <w:tcW w:w="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/>
            </w:r>
            <w:r/>
          </w:p>
        </w:tc>
        <w:tc>
          <w:tcPr>
            <w:tcW w:w="15406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b/>
                <w:bCs/>
                <w:lang w:val="uk-UA"/>
              </w:rPr>
              <w:t>2. Забезпечення дітей-сиріт та дітей, позбавлених батьківського піклування, та осіб з їх числа соціальним житлом та житлом для постійного проживання</w:t>
            </w:r>
            <w:r/>
          </w:p>
        </w:tc>
      </w:tr>
      <w:tr>
        <w:trPr/>
        <w:tc>
          <w:tcPr>
            <w:tcW w:w="4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2.3.</w:t>
            </w:r>
            <w:r/>
          </w:p>
        </w:tc>
        <w:tc>
          <w:tcPr>
            <w:tcW w:w="25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widowControl/>
              <w:suppressAutoHyphens w:val="true"/>
              <w:bidi w:val="0"/>
              <w:ind w:left="0" w:right="0" w:hanging="0"/>
              <w:jc w:val="both"/>
            </w:pPr>
            <w:r>
              <w:rPr>
                <w:rStyle w:val="Rvts23"/>
                <w:rFonts w:eastAsia="Lazurski"/>
                <w:iCs/>
                <w:color w:val="000000"/>
                <w:sz w:val="24"/>
                <w:szCs w:val="24"/>
                <w:lang w:val="uk-UA"/>
              </w:rPr>
              <w:t>П</w:t>
            </w:r>
            <w:r>
              <w:rPr>
                <w:rStyle w:val="Rvts23"/>
                <w:rFonts w:eastAsia="Lazurski"/>
                <w:iCs/>
                <w:color w:val="000000"/>
                <w:sz w:val="24"/>
                <w:szCs w:val="24"/>
                <w:lang w:val="uk-UA"/>
              </w:rPr>
              <w:t>роектні, будівельно-ремонтні роботи, придбання житла та приміщень для розвитку сімейних та інших форм</w:t>
            </w:r>
            <w:r/>
          </w:p>
          <w:p>
            <w:pPr>
              <w:pStyle w:val="Normal"/>
              <w:widowControl/>
              <w:suppressAutoHyphens w:val="true"/>
              <w:bidi w:val="0"/>
              <w:ind w:left="0" w:right="0" w:hanging="0"/>
              <w:jc w:val="both"/>
            </w:pPr>
            <w:r>
              <w:rPr>
                <w:rStyle w:val="Rvts23"/>
                <w:rFonts w:eastAsia="Lazurski"/>
                <w:iCs/>
                <w:color w:val="000000"/>
                <w:sz w:val="24"/>
                <w:szCs w:val="24"/>
                <w:lang w:val="uk-UA"/>
              </w:rPr>
              <w:t>виховання, наближених до сімейних, та забезпечення житлом дітей-сиріт, дітей, позбавлених батьківського піклування, осіб з їх числа</w:t>
            </w:r>
            <w:r/>
          </w:p>
        </w:tc>
        <w:tc>
          <w:tcPr>
            <w:tcW w:w="17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>Постійно</w:t>
            </w:r>
            <w:r/>
          </w:p>
        </w:tc>
        <w:tc>
          <w:tcPr>
            <w:tcW w:w="24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Слов’янська міська рада,</w:t>
            </w:r>
            <w:r>
              <w:rPr>
                <w:shd w:fill="FFFFFF" w:val="clear"/>
                <w:lang w:val="uk-UA"/>
              </w:rPr>
              <w:t xml:space="preserve"> Управління комунальної власності Слов’янської міської ради,</w:t>
            </w:r>
            <w:r/>
          </w:p>
          <w:p>
            <w:pPr>
              <w:pStyle w:val="Normal"/>
            </w:pPr>
            <w:r>
              <w:rPr>
                <w:lang w:val="uk-UA"/>
              </w:rPr>
              <w:t xml:space="preserve">Служба у справах дітей Слов’янської міської ради, </w:t>
            </w:r>
            <w:r>
              <w:rPr>
                <w:lang w:val="uk-UA"/>
              </w:rPr>
              <w:t>В</w:t>
            </w:r>
            <w:r>
              <w:rPr>
                <w:lang w:val="uk-UA"/>
              </w:rPr>
              <w:t>ідділ з обліку та розподілу житлової площі Слов’янської міської ради,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val="uk-UA"/>
              </w:rPr>
              <w:t>Міський центр соціальних служб для сім’ї, дітей та молоді.</w:t>
            </w:r>
            <w:r/>
          </w:p>
          <w:p>
            <w:pPr>
              <w:pStyle w:val="Normal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uk-UA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uk-UA" w:eastAsia="ru-RU" w:bidi="ar-SA"/>
              </w:rPr>
            </w:r>
            <w:r/>
          </w:p>
        </w:tc>
        <w:tc>
          <w:tcPr>
            <w:tcW w:w="16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both"/>
            </w:pPr>
            <w:r>
              <w:rPr>
                <w:b/>
                <w:bCs/>
                <w:lang w:val="uk-UA"/>
              </w:rPr>
              <w:t>2</w:t>
            </w:r>
            <w:r>
              <w:rPr>
                <w:b/>
                <w:bCs/>
                <w:lang w:val="uk-UA"/>
              </w:rPr>
              <w:t>109</w:t>
            </w:r>
            <w:r>
              <w:rPr>
                <w:b/>
                <w:bCs/>
                <w:lang w:val="uk-UA"/>
              </w:rPr>
              <w:t>,</w:t>
            </w:r>
            <w:r>
              <w:rPr>
                <w:b/>
                <w:bCs/>
                <w:lang w:val="uk-UA"/>
              </w:rPr>
              <w:t>8</w:t>
            </w:r>
            <w:r>
              <w:rPr>
                <w:b/>
                <w:bCs/>
                <w:lang w:val="uk-UA"/>
              </w:rPr>
              <w:t>60</w:t>
            </w:r>
            <w:r/>
          </w:p>
        </w:tc>
        <w:tc>
          <w:tcPr>
            <w:tcW w:w="124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</w:pPr>
            <w:r>
              <w:rPr>
                <w:lang w:val="uk-UA"/>
              </w:rPr>
              <w:t xml:space="preserve">- </w:t>
            </w:r>
            <w:r/>
          </w:p>
        </w:tc>
        <w:tc>
          <w:tcPr>
            <w:tcW w:w="1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-</w:t>
            </w:r>
            <w:r/>
          </w:p>
        </w:tc>
        <w:tc>
          <w:tcPr>
            <w:tcW w:w="124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</w:pPr>
            <w:r>
              <w:rPr>
                <w:b/>
                <w:bCs/>
                <w:lang w:val="uk-UA"/>
              </w:rPr>
              <w:t>2</w:t>
            </w:r>
            <w:r>
              <w:rPr>
                <w:b/>
                <w:bCs/>
                <w:lang w:val="uk-UA"/>
              </w:rPr>
              <w:t>109</w:t>
            </w:r>
            <w:r>
              <w:rPr>
                <w:b/>
                <w:bCs/>
                <w:lang w:val="uk-UA"/>
              </w:rPr>
              <w:t>,</w:t>
            </w:r>
            <w:r>
              <w:rPr>
                <w:b/>
                <w:bCs/>
                <w:lang w:val="uk-UA"/>
              </w:rPr>
              <w:t>8</w:t>
            </w:r>
            <w:r>
              <w:rPr>
                <w:b/>
                <w:bCs/>
                <w:lang w:val="uk-UA"/>
              </w:rPr>
              <w:t>60</w:t>
            </w:r>
            <w:r/>
          </w:p>
        </w:tc>
        <w:tc>
          <w:tcPr>
            <w:tcW w:w="12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center"/>
              <w:rPr>
                <w:sz w:val="24"/>
                <w:sz w:val="24"/>
                <w:szCs w:val="24"/>
                <w:rFonts w:ascii="Times New Roman" w:hAnsi="Times New Roman" w:eastAsia="Times New Roman" w:cs="Times New Roman"/>
                <w:color w:val="00000A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</w:r>
            <w:r/>
          </w:p>
        </w:tc>
        <w:tc>
          <w:tcPr>
            <w:tcW w:w="208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73" w:type="dxa"/>
            </w:tcMar>
          </w:tcPr>
          <w:p>
            <w:pPr>
              <w:pStyle w:val="Normal"/>
              <w:jc w:val="both"/>
            </w:pPr>
            <w:bookmarkStart w:id="0" w:name="__DdeLink__1734_853415184"/>
            <w:r>
              <w:rPr>
                <w:lang w:val="uk-UA"/>
              </w:rPr>
              <w:t xml:space="preserve">Забезпечення </w:t>
            </w:r>
            <w:r>
              <w:rPr>
                <w:lang w:val="uk-UA"/>
              </w:rPr>
              <w:t xml:space="preserve">4 осіб з числа </w:t>
            </w:r>
            <w:bookmarkStart w:id="1" w:name="__DdeLink__1747_761878846"/>
            <w:r>
              <w:rPr>
                <w:lang w:val="uk-UA"/>
              </w:rPr>
              <w:t xml:space="preserve">дітей-сиріт та дітей, позбавлених батьківського піклування </w:t>
            </w:r>
            <w:r>
              <w:rPr>
                <w:lang w:val="uk-UA"/>
              </w:rPr>
              <w:t>(</w:t>
            </w:r>
            <w:r>
              <w:rPr>
                <w:lang w:val="uk-UA"/>
              </w:rPr>
              <w:t>Саржевська К.І.; Хоружа Г.Р.; Лакомов М.А.; Піддубна Д.О.)</w:t>
            </w:r>
            <w:r>
              <w:rPr>
                <w:lang w:val="uk-UA"/>
              </w:rPr>
              <w:t>, які потребують полі</w:t>
            </w:r>
            <w:bookmarkStart w:id="2" w:name="_GoBack"/>
            <w:bookmarkEnd w:id="0"/>
            <w:bookmarkEnd w:id="1"/>
            <w:bookmarkEnd w:id="2"/>
            <w:r>
              <w:rPr>
                <w:lang w:val="uk-UA"/>
              </w:rPr>
              <w:t xml:space="preserve">пшення житлових умов, і перебувають на квартирному обліку,  впорядкованим житлом для постійного проживання. </w:t>
            </w:r>
            <w:r/>
          </w:p>
        </w:tc>
      </w:tr>
    </w:tbl>
    <w:p>
      <w:pPr>
        <w:pStyle w:val="Normal"/>
        <w:ind w:left="567" w:right="-907" w:hanging="0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sectPr>
      <w:type w:val="nextPage"/>
      <w:pgSz w:orient="landscape" w:w="16838" w:h="11906"/>
      <w:pgMar w:left="539" w:right="539" w:header="0" w:top="180" w:footer="0" w:bottom="851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locked="1" w:name="Normal"/>
    <w:lsdException w:qFormat="1" w:uiPriority="0" w:locked="1" w:name="heading 1"/>
    <w:lsdException w:qFormat="1" w:semiHidden="1" w:unhideWhenUsed="1" w:uiPriority="0" w:locked="1" w:name="heading 2"/>
    <w:lsdException w:qFormat="1" w:semiHidden="1" w:unhideWhenUsed="1" w:uiPriority="0" w:locked="1" w:name="heading 3"/>
    <w:lsdException w:qFormat="1" w:semiHidden="1" w:unhideWhenUsed="1" w:uiPriority="0" w:locked="1" w:name="heading 4"/>
    <w:lsdException w:qFormat="1" w:semiHidden="1" w:unhideWhenUsed="1" w:uiPriority="0" w:locked="1" w:name="heading 5"/>
    <w:lsdException w:qFormat="1" w:semiHidden="1" w:unhideWhenUsed="1" w:uiPriority="0" w:locked="1" w:name="heading 6"/>
    <w:lsdException w:qFormat="1" w:semiHidden="1" w:unhideWhenUsed="1" w:uiPriority="0" w:locked="1" w:name="heading 7"/>
    <w:lsdException w:qFormat="1" w:semiHidden="1" w:unhideWhenUsed="1" w:uiPriority="0" w:locked="1" w:name="heading 8"/>
    <w:lsdException w:qFormat="1" w:semiHidden="1" w:unhideWhenUsed="1" w:uiPriority="0" w:locked="1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uiPriority="0" w:locked="1" w:name="toc 1"/>
    <w:lsdException w:uiPriority="0" w:locked="1" w:name="toc 2"/>
    <w:lsdException w:uiPriority="0" w:locked="1" w:name="toc 3"/>
    <w:lsdException w:uiPriority="0" w:locked="1" w:name="toc 4"/>
    <w:lsdException w:uiPriority="0" w:locked="1" w:name="toc 5"/>
    <w:lsdException w:uiPriority="0" w:locked="1" w:name="toc 6"/>
    <w:lsdException w:uiPriority="0" w:locked="1" w:name="toc 7"/>
    <w:lsdException w:uiPriority="0" w:locked="1" w:name="toc 8"/>
    <w:lsdException w:uiPriority="0" w:locked="1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0" w:locked="1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0" w:locked="1" w:name="Title"/>
    <w:lsdException w:semiHidden="1" w:unhideWhenUsed="1" w:name="Closing"/>
    <w:lsdException w:semiHidden="1" w:unhideWhenUsed="1" w:name="Signature"/>
    <w:lsdException w:uiPriority="0" w:locked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0" w:locked="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0" w:locked="1" w:name="Strong"/>
    <w:lsdException w:qFormat="1" w:uiPriority="0" w:locked="1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0" w:locked="1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qFormat/>
    <w:rsid w:val="002178e4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Style17"/>
    <w:pPr>
      <w:outlineLvl w:val="0"/>
    </w:pPr>
    <w:rPr/>
  </w:style>
  <w:style w:type="paragraph" w:styleId="2">
    <w:name w:val="Заголовок 2"/>
    <w:basedOn w:val="Style17"/>
    <w:pPr>
      <w:outlineLvl w:val="1"/>
    </w:pPr>
    <w:rPr/>
  </w:style>
  <w:style w:type="paragraph" w:styleId="3">
    <w:name w:val="Заголовок 3"/>
    <w:basedOn w:val="Style17"/>
    <w:pPr>
      <w:outlineLvl w:val="2"/>
    </w:pPr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1" w:customStyle="1">
    <w:name w:val="Заголовок Знак"/>
    <w:uiPriority w:val="99"/>
    <w:locked/>
    <w:rsid w:val="002178e4"/>
    <w:rPr>
      <w:rFonts w:ascii="Times New Roman" w:hAnsi="Times New Roman" w:cs="Times New Roman"/>
      <w:sz w:val="24"/>
      <w:szCs w:val="24"/>
      <w:lang w:val="uk-UA" w:eastAsia="ru-RU"/>
    </w:rPr>
  </w:style>
  <w:style w:type="character" w:styleId="ListLabel1" w:customStyle="1">
    <w:name w:val="ListLabel 1"/>
    <w:rPr>
      <w:rFonts w:cs="Times New Roman"/>
    </w:rPr>
  </w:style>
  <w:style w:type="character" w:styleId="ListLabel2" w:customStyle="1">
    <w:name w:val="ListLabel 2"/>
    <w:rPr>
      <w:rFonts w:eastAsia="Times New Roman"/>
    </w:rPr>
  </w:style>
  <w:style w:type="character" w:styleId="ListLabel3" w:customStyle="1">
    <w:name w:val="ListLabel 3"/>
    <w:rPr>
      <w:rFonts w:cs="Wingdings"/>
    </w:rPr>
  </w:style>
  <w:style w:type="character" w:styleId="ListLabel4" w:customStyle="1">
    <w:name w:val="ListLabel 4"/>
    <w:rPr>
      <w:rFonts w:cs="Symbol"/>
    </w:rPr>
  </w:style>
  <w:style w:type="character" w:styleId="ListLabel5" w:customStyle="1">
    <w:name w:val="ListLabel 5"/>
    <w:rPr>
      <w:rFonts w:cs="Courier New"/>
    </w:rPr>
  </w:style>
  <w:style w:type="character" w:styleId="Hps" w:customStyle="1">
    <w:name w:val="hps"/>
    <w:rPr/>
  </w:style>
  <w:style w:type="character" w:styleId="21">
    <w:name w:val="Основной шрифт абзаца2"/>
    <w:rPr/>
  </w:style>
  <w:style w:type="character" w:styleId="Rvts23">
    <w:name w:val="rvts23"/>
    <w:basedOn w:val="21"/>
    <w:rPr/>
  </w:style>
  <w:style w:type="paragraph" w:styleId="Style12">
    <w:name w:val="Заголовок"/>
    <w:basedOn w:val="Normal"/>
    <w:next w:val="Style13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 w:customStyle="1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pPr>
      <w:suppressLineNumbers/>
    </w:pPr>
    <w:rPr>
      <w:rFonts w:cs="Mangal"/>
    </w:rPr>
  </w:style>
  <w:style w:type="paragraph" w:styleId="Style17" w:customStyle="1">
    <w:name w:val="Заглавие"/>
    <w:basedOn w:val="Normal"/>
    <w:uiPriority w:val="99"/>
    <w:qFormat/>
    <w:rsid w:val="002178e4"/>
    <w:pPr>
      <w:keepNext/>
      <w:spacing w:before="240" w:after="120"/>
      <w:jc w:val="center"/>
    </w:pPr>
    <w:rPr>
      <w:rFonts w:ascii="Liberation Sans" w:hAnsi="Liberation Sans" w:eastAsia="Microsoft YaHei" w:cs="Mangal"/>
      <w:sz w:val="32"/>
      <w:szCs w:val="32"/>
      <w:lang w:val="uk-UA"/>
    </w:rPr>
  </w:style>
  <w:style w:type="paragraph" w:styleId="Indexheading">
    <w:name w:val="index heading"/>
    <w:basedOn w:val="Normal"/>
    <w:pPr>
      <w:suppressLineNumbers/>
    </w:pPr>
    <w:rPr>
      <w:rFonts w:cs="Mangal"/>
    </w:rPr>
  </w:style>
  <w:style w:type="paragraph" w:styleId="Style18" w:customStyle="1">
    <w:name w:val="Блочная цитата"/>
    <w:basedOn w:val="Normal"/>
    <w:pPr/>
    <w:rPr/>
  </w:style>
  <w:style w:type="paragraph" w:styleId="Style19">
    <w:name w:val="Подзаголовок"/>
    <w:basedOn w:val="Style17"/>
    <w:pPr/>
    <w:rPr/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5699</TotalTime>
  <Application>LibreOffice/4.3.2.2$Windows_x86 LibreOffice_project/edfb5295ba211bd31ad47d0bad0118690f76407d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2013-12-16T14:12:00Z</dcterms:created>
  <dc:creator>Володя</dc:creator>
  <dc:language>ru-RU</dc:language>
  <cp:lastPrinted>2020-09-16T15:24:27Z</cp:lastPrinted>
  <dcterms:modified xsi:type="dcterms:W3CDTF">2020-09-16T15:26:56Z</dcterms:modified>
  <cp:revision>20</cp:revision>
  <dc:title>                                                                                                                              </dc:title>
</cp:coreProperties>
</file>