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268" w:rsidRPr="00471669" w:rsidRDefault="00911ADA" w:rsidP="00911ADA">
      <w:pPr>
        <w:jc w:val="center"/>
        <w:rPr>
          <w:bCs/>
          <w:noProof/>
          <w:sz w:val="28"/>
          <w:szCs w:val="28"/>
        </w:rPr>
      </w:pPr>
      <w:r>
        <w:rPr>
          <w:bCs/>
          <w:noProof/>
          <w:sz w:val="28"/>
          <w:szCs w:val="28"/>
        </w:rPr>
        <w:t xml:space="preserve">                                                                                    </w:t>
      </w:r>
      <w:r w:rsidR="00B53268" w:rsidRPr="00471669">
        <w:rPr>
          <w:bCs/>
          <w:noProof/>
          <w:sz w:val="28"/>
          <w:szCs w:val="28"/>
        </w:rPr>
        <w:t xml:space="preserve">Додаток </w:t>
      </w:r>
      <w:r w:rsidR="001D3D7A">
        <w:rPr>
          <w:bCs/>
          <w:noProof/>
          <w:sz w:val="28"/>
          <w:szCs w:val="28"/>
        </w:rPr>
        <w:t>1</w:t>
      </w:r>
    </w:p>
    <w:p w:rsidR="00B53268" w:rsidRPr="009F2B88" w:rsidRDefault="00911ADA" w:rsidP="00911ADA">
      <w:pPr>
        <w:ind w:firstLine="708"/>
        <w:jc w:val="center"/>
        <w:rPr>
          <w:bCs/>
          <w:noProof/>
          <w:sz w:val="28"/>
          <w:szCs w:val="28"/>
        </w:rPr>
      </w:pPr>
      <w:r>
        <w:rPr>
          <w:bCs/>
          <w:noProof/>
          <w:sz w:val="28"/>
          <w:szCs w:val="28"/>
        </w:rPr>
        <w:t xml:space="preserve">                                                                        </w:t>
      </w:r>
      <w:r w:rsidR="00B53268" w:rsidRPr="00471669">
        <w:rPr>
          <w:bCs/>
          <w:noProof/>
          <w:sz w:val="28"/>
          <w:szCs w:val="28"/>
        </w:rPr>
        <w:t>до рішення міської ради</w:t>
      </w:r>
    </w:p>
    <w:p w:rsidR="00AF2A75" w:rsidRDefault="00911ADA" w:rsidP="00911ADA">
      <w:pPr>
        <w:ind w:firstLine="4253"/>
        <w:jc w:val="center"/>
        <w:rPr>
          <w:bCs/>
          <w:noProof/>
          <w:sz w:val="28"/>
          <w:szCs w:val="28"/>
        </w:rPr>
      </w:pPr>
      <w:r>
        <w:rPr>
          <w:bCs/>
          <w:noProof/>
          <w:sz w:val="28"/>
          <w:szCs w:val="28"/>
        </w:rPr>
        <w:t xml:space="preserve">                      </w:t>
      </w:r>
      <w:r w:rsidR="00B53268">
        <w:rPr>
          <w:bCs/>
          <w:noProof/>
          <w:sz w:val="28"/>
          <w:szCs w:val="28"/>
        </w:rPr>
        <w:t>від</w:t>
      </w:r>
      <w:r w:rsidR="000451DE">
        <w:rPr>
          <w:bCs/>
          <w:noProof/>
          <w:sz w:val="28"/>
          <w:szCs w:val="28"/>
        </w:rPr>
        <w:t>________</w:t>
      </w:r>
      <w:r>
        <w:rPr>
          <w:bCs/>
          <w:noProof/>
          <w:sz w:val="28"/>
          <w:szCs w:val="28"/>
        </w:rPr>
        <w:t>_</w:t>
      </w:r>
      <w:bookmarkStart w:id="0" w:name="_GoBack"/>
      <w:bookmarkEnd w:id="0"/>
      <w:r>
        <w:rPr>
          <w:bCs/>
          <w:noProof/>
          <w:sz w:val="28"/>
          <w:szCs w:val="28"/>
        </w:rPr>
        <w:t>_</w:t>
      </w:r>
      <w:r w:rsidR="000451DE" w:rsidRPr="009F2B88">
        <w:rPr>
          <w:bCs/>
          <w:noProof/>
          <w:sz w:val="28"/>
          <w:szCs w:val="28"/>
        </w:rPr>
        <w:t>№</w:t>
      </w:r>
      <w:r>
        <w:rPr>
          <w:bCs/>
          <w:noProof/>
          <w:sz w:val="28"/>
          <w:szCs w:val="28"/>
        </w:rPr>
        <w:t>__</w:t>
      </w:r>
      <w:r w:rsidR="000451DE">
        <w:rPr>
          <w:bCs/>
          <w:noProof/>
          <w:sz w:val="28"/>
          <w:szCs w:val="28"/>
        </w:rPr>
        <w:t>________</w:t>
      </w:r>
    </w:p>
    <w:p w:rsidR="00713682" w:rsidRDefault="00713682" w:rsidP="00B53268">
      <w:pPr>
        <w:ind w:firstLine="708"/>
        <w:jc w:val="center"/>
        <w:rPr>
          <w:bCs/>
          <w:noProof/>
          <w:sz w:val="28"/>
          <w:szCs w:val="28"/>
        </w:rPr>
      </w:pPr>
    </w:p>
    <w:p w:rsidR="00713682" w:rsidRDefault="00713682" w:rsidP="00713682">
      <w:pPr>
        <w:ind w:firstLine="708"/>
        <w:rPr>
          <w:bCs/>
          <w:noProof/>
          <w:sz w:val="28"/>
          <w:szCs w:val="28"/>
        </w:rPr>
      </w:pPr>
      <w:r w:rsidRPr="00713682">
        <w:rPr>
          <w:bCs/>
          <w:noProof/>
          <w:sz w:val="28"/>
          <w:szCs w:val="28"/>
        </w:rPr>
        <w:t xml:space="preserve">1.  Внести зміни до розділу 3.5 </w:t>
      </w:r>
      <w:r w:rsidR="004D50A6">
        <w:rPr>
          <w:bCs/>
          <w:noProof/>
          <w:sz w:val="28"/>
          <w:szCs w:val="28"/>
        </w:rPr>
        <w:t>П</w:t>
      </w:r>
      <w:r w:rsidRPr="00713682">
        <w:rPr>
          <w:bCs/>
          <w:noProof/>
          <w:sz w:val="28"/>
          <w:szCs w:val="28"/>
        </w:rPr>
        <w:t>лану дій сталого енергетичного розвитку  м.Слов’янська до 2020 року, виклавши його в новій редакції:</w:t>
      </w:r>
    </w:p>
    <w:p w:rsidR="00035528" w:rsidRPr="002F231E" w:rsidRDefault="00035528" w:rsidP="00035528">
      <w:pPr>
        <w:keepNext/>
        <w:keepLines/>
        <w:shd w:val="clear" w:color="auto" w:fill="002060"/>
        <w:spacing w:before="200"/>
        <w:outlineLvl w:val="1"/>
        <w:rPr>
          <w:rFonts w:asciiTheme="majorHAnsi" w:eastAsiaTheme="majorEastAsia" w:hAnsiTheme="majorHAnsi" w:cstheme="majorBidi"/>
          <w:color w:val="FFFFFF" w:themeColor="background1"/>
          <w:sz w:val="28"/>
          <w:szCs w:val="28"/>
        </w:rPr>
      </w:pPr>
      <w:bookmarkStart w:id="1" w:name="_Toc38971490"/>
      <w:bookmarkStart w:id="2" w:name="_Toc49372010"/>
      <w:r w:rsidRPr="002F231E">
        <w:rPr>
          <w:rFonts w:asciiTheme="majorHAnsi" w:eastAsiaTheme="majorEastAsia" w:hAnsiTheme="majorHAnsi" w:cstheme="majorBidi"/>
          <w:color w:val="FFFFFF" w:themeColor="background1"/>
          <w:sz w:val="28"/>
          <w:szCs w:val="28"/>
        </w:rPr>
        <w:t>3.5. ФОРМУВАННЯ БАЗОВОГО КАДАСТРУ ВИКИДІВ</w:t>
      </w:r>
      <w:bookmarkEnd w:id="1"/>
      <w:bookmarkEnd w:id="2"/>
    </w:p>
    <w:p w:rsidR="00035528" w:rsidRPr="002F231E" w:rsidRDefault="00035528" w:rsidP="00035528">
      <w:r w:rsidRPr="002F231E">
        <w:t>Основні параметри базового кадастру викидів:</w:t>
      </w:r>
    </w:p>
    <w:tbl>
      <w:tblPr>
        <w:tblStyle w:val="-211"/>
        <w:tblW w:w="4097" w:type="dxa"/>
        <w:tblLook w:val="0600" w:firstRow="0" w:lastRow="0" w:firstColumn="0" w:lastColumn="0" w:noHBand="1" w:noVBand="1"/>
      </w:tblPr>
      <w:tblGrid>
        <w:gridCol w:w="2889"/>
        <w:gridCol w:w="1208"/>
      </w:tblGrid>
      <w:tr w:rsidR="00035528" w:rsidRPr="002F231E" w:rsidTr="00446DAA">
        <w:trPr>
          <w:trHeight w:val="23"/>
        </w:trPr>
        <w:tc>
          <w:tcPr>
            <w:tcW w:w="0" w:type="auto"/>
          </w:tcPr>
          <w:p w:rsidR="00035528" w:rsidRPr="002F231E" w:rsidRDefault="00035528" w:rsidP="00446DAA">
            <w:pPr>
              <w:spacing w:before="0"/>
              <w:ind w:left="1103" w:hanging="1103"/>
              <w:rPr>
                <w:sz w:val="16"/>
                <w:szCs w:val="16"/>
              </w:rPr>
            </w:pPr>
            <w:r w:rsidRPr="002F231E">
              <w:rPr>
                <w:sz w:val="16"/>
                <w:szCs w:val="16"/>
              </w:rPr>
              <w:t>Базовий рік</w:t>
            </w:r>
          </w:p>
        </w:tc>
        <w:tc>
          <w:tcPr>
            <w:tcW w:w="0" w:type="auto"/>
          </w:tcPr>
          <w:p w:rsidR="00035528" w:rsidRPr="002F231E" w:rsidRDefault="00035528" w:rsidP="00446DAA">
            <w:pPr>
              <w:spacing w:before="0"/>
              <w:jc w:val="center"/>
              <w:rPr>
                <w:sz w:val="16"/>
                <w:szCs w:val="16"/>
              </w:rPr>
            </w:pPr>
            <w:r w:rsidRPr="002F231E">
              <w:rPr>
                <w:sz w:val="16"/>
                <w:szCs w:val="16"/>
              </w:rPr>
              <w:t>2011</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Тип</w:t>
            </w:r>
          </w:p>
        </w:tc>
        <w:tc>
          <w:tcPr>
            <w:tcW w:w="0" w:type="auto"/>
          </w:tcPr>
          <w:p w:rsidR="00035528" w:rsidRPr="002F231E" w:rsidRDefault="00035528" w:rsidP="00446DAA">
            <w:pPr>
              <w:spacing w:before="0"/>
              <w:jc w:val="center"/>
              <w:rPr>
                <w:sz w:val="16"/>
                <w:szCs w:val="16"/>
              </w:rPr>
            </w:pPr>
            <w:r w:rsidRPr="002F231E">
              <w:rPr>
                <w:sz w:val="16"/>
                <w:szCs w:val="16"/>
              </w:rPr>
              <w:t>БКВ</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Шаблон</w:t>
            </w:r>
          </w:p>
        </w:tc>
        <w:tc>
          <w:tcPr>
            <w:tcW w:w="0" w:type="auto"/>
          </w:tcPr>
          <w:p w:rsidR="00035528" w:rsidRPr="002F231E" w:rsidRDefault="00035528" w:rsidP="00687C9B">
            <w:pPr>
              <w:spacing w:before="0"/>
              <w:jc w:val="center"/>
              <w:rPr>
                <w:sz w:val="16"/>
                <w:szCs w:val="16"/>
              </w:rPr>
            </w:pPr>
            <w:r w:rsidRPr="002F231E">
              <w:rPr>
                <w:sz w:val="16"/>
                <w:szCs w:val="16"/>
              </w:rPr>
              <w:t>SEAP</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Рік подачі</w:t>
            </w:r>
          </w:p>
        </w:tc>
        <w:tc>
          <w:tcPr>
            <w:tcW w:w="0" w:type="auto"/>
          </w:tcPr>
          <w:p w:rsidR="00035528" w:rsidRPr="002F231E" w:rsidRDefault="00035528" w:rsidP="00446DAA">
            <w:pPr>
              <w:spacing w:before="0"/>
              <w:jc w:val="center"/>
              <w:rPr>
                <w:sz w:val="16"/>
                <w:szCs w:val="16"/>
              </w:rPr>
            </w:pPr>
            <w:r w:rsidRPr="002F231E">
              <w:rPr>
                <w:sz w:val="16"/>
                <w:szCs w:val="16"/>
              </w:rPr>
              <w:t>2020</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Жителів у базовому році</w:t>
            </w:r>
          </w:p>
        </w:tc>
        <w:tc>
          <w:tcPr>
            <w:tcW w:w="0" w:type="auto"/>
          </w:tcPr>
          <w:p w:rsidR="00035528" w:rsidRPr="002F231E" w:rsidRDefault="00035528" w:rsidP="00446DAA">
            <w:pPr>
              <w:spacing w:before="0"/>
              <w:jc w:val="center"/>
              <w:rPr>
                <w:sz w:val="16"/>
                <w:szCs w:val="16"/>
              </w:rPr>
            </w:pPr>
            <w:r w:rsidRPr="002F231E">
              <w:rPr>
                <w:sz w:val="16"/>
                <w:szCs w:val="16"/>
              </w:rPr>
              <w:t>135900</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Викиди тСО</w:t>
            </w:r>
            <w:r w:rsidRPr="002F231E">
              <w:rPr>
                <w:sz w:val="16"/>
                <w:szCs w:val="16"/>
                <w:vertAlign w:val="subscript"/>
              </w:rPr>
              <w:t xml:space="preserve">2 </w:t>
            </w:r>
            <w:r w:rsidRPr="002F231E">
              <w:rPr>
                <w:sz w:val="16"/>
                <w:szCs w:val="16"/>
              </w:rPr>
              <w:t>у Базовому році</w:t>
            </w:r>
          </w:p>
        </w:tc>
        <w:tc>
          <w:tcPr>
            <w:tcW w:w="0" w:type="auto"/>
          </w:tcPr>
          <w:p w:rsidR="00035528" w:rsidRPr="002F231E" w:rsidRDefault="00035528" w:rsidP="00446DAA">
            <w:pPr>
              <w:spacing w:before="0"/>
              <w:jc w:val="center"/>
              <w:rPr>
                <w:sz w:val="16"/>
                <w:szCs w:val="16"/>
              </w:rPr>
            </w:pPr>
            <w:r w:rsidRPr="00A92B67">
              <w:rPr>
                <w:sz w:val="16"/>
                <w:szCs w:val="16"/>
              </w:rPr>
              <w:t>351 226,50</w:t>
            </w:r>
          </w:p>
        </w:tc>
      </w:tr>
    </w:tbl>
    <w:p w:rsidR="00035528" w:rsidRPr="00FF00D0" w:rsidRDefault="00035528" w:rsidP="00035528">
      <w:pPr>
        <w:spacing w:before="200"/>
        <w:jc w:val="both"/>
        <w:rPr>
          <w:sz w:val="28"/>
        </w:rPr>
      </w:pPr>
      <w:r w:rsidRPr="00FF00D0">
        <w:rPr>
          <w:sz w:val="28"/>
        </w:rPr>
        <w:t>Базовий кадастр викидів у відповідності до правил передбачених методикою Єврокомісії наведено у таблицях 3.8.-3.10.</w:t>
      </w:r>
    </w:p>
    <w:p w:rsidR="00035528" w:rsidRPr="002F231E" w:rsidRDefault="00035528" w:rsidP="00035528">
      <w:pPr>
        <w:jc w:val="right"/>
      </w:pPr>
      <w:r w:rsidRPr="002F231E">
        <w:t>Таблиця 3.8</w:t>
      </w:r>
    </w:p>
    <w:p w:rsidR="00035528" w:rsidRPr="002F231E" w:rsidRDefault="00035528" w:rsidP="00035528">
      <w:pPr>
        <w:jc w:val="center"/>
        <w:rPr>
          <w:szCs w:val="28"/>
        </w:rPr>
      </w:pPr>
      <w:r w:rsidRPr="002F231E">
        <w:rPr>
          <w:szCs w:val="28"/>
        </w:rPr>
        <w:t>Загальне споживання енергії, МВт*год</w:t>
      </w:r>
    </w:p>
    <w:tbl>
      <w:tblPr>
        <w:tblStyle w:val="-511"/>
        <w:tblW w:w="9744" w:type="dxa"/>
        <w:jc w:val="center"/>
        <w:tblLook w:val="0660" w:firstRow="1" w:lastRow="1" w:firstColumn="0" w:lastColumn="0" w:noHBand="1" w:noVBand="1"/>
      </w:tblPr>
      <w:tblGrid>
        <w:gridCol w:w="2320"/>
        <w:gridCol w:w="1264"/>
        <w:gridCol w:w="1376"/>
        <w:gridCol w:w="1110"/>
        <w:gridCol w:w="1055"/>
        <w:gridCol w:w="816"/>
        <w:gridCol w:w="816"/>
        <w:gridCol w:w="987"/>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19"/>
          <w:jc w:val="center"/>
        </w:trPr>
        <w:tc>
          <w:tcPr>
            <w:tcW w:w="0" w:type="auto"/>
            <w:vMerge w:val="restart"/>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Сектор</w:t>
            </w:r>
          </w:p>
        </w:tc>
        <w:tc>
          <w:tcPr>
            <w:tcW w:w="0" w:type="auto"/>
            <w:gridSpan w:val="7"/>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ЗАГАЛЬНЕ СПОЖИВАННЯ ЕНЕРГІЇ [МВт*год.]</w:t>
            </w:r>
          </w:p>
        </w:tc>
      </w:tr>
      <w:tr w:rsidR="00035528" w:rsidRPr="002F231E" w:rsidTr="00446DAA">
        <w:trPr>
          <w:trHeight w:val="19"/>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Електроенергія</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 холод</w:t>
            </w:r>
          </w:p>
        </w:tc>
        <w:tc>
          <w:tcPr>
            <w:tcW w:w="0" w:type="auto"/>
            <w:gridSpan w:val="4"/>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ЗАГАЛОМ</w:t>
            </w:r>
          </w:p>
        </w:tc>
      </w:tr>
      <w:tr w:rsidR="00035528" w:rsidRPr="002F231E" w:rsidTr="00446DAA">
        <w:trPr>
          <w:trHeight w:val="19"/>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Зріджений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Дизель</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Бензин</w:t>
            </w: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19"/>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БУДІВЛІ, ОБЛАДНАННЯ ТА ПРОМИСЛОВІ ПІДПРИЄМСТВА</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Муніципальні будівлі, обладнання/об’єкти</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15510,68</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51138,26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5219,47</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71868,41</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Вуличне освітлення</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750,00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750,00</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Третинний сектор</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9723,55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11743,89</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31383,19</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52850,63</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Житлові будівлі</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140028,83</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214460,94</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625568,09</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980057,86</w:t>
            </w:r>
          </w:p>
        </w:tc>
      </w:tr>
      <w:tr w:rsidR="00035528" w:rsidRPr="002F231E" w:rsidTr="00446DAA">
        <w:trPr>
          <w:trHeight w:val="19"/>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166013,06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277343,09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662170,75</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1105526,90</w:t>
            </w:r>
          </w:p>
        </w:tc>
      </w:tr>
      <w:tr w:rsidR="00035528" w:rsidRPr="002F231E" w:rsidTr="00446DAA">
        <w:trPr>
          <w:trHeight w:val="19"/>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ТРАНСПОРТ</w:t>
            </w:r>
          </w:p>
        </w:tc>
      </w:tr>
      <w:tr w:rsidR="00035528" w:rsidRPr="002F231E" w:rsidTr="00446DAA">
        <w:trPr>
          <w:trHeight w:val="19"/>
          <w:jc w:val="center"/>
        </w:trPr>
        <w:tc>
          <w:tcPr>
            <w:tcW w:w="0" w:type="auto"/>
            <w:vAlign w:val="center"/>
            <w:hideMark/>
          </w:tcPr>
          <w:p w:rsidR="00035528" w:rsidRPr="002F231E" w:rsidRDefault="00035528" w:rsidP="00446DAA">
            <w:pPr>
              <w:rPr>
                <w:color w:val="000000"/>
                <w:spacing w:val="-6"/>
                <w:sz w:val="16"/>
                <w:szCs w:val="16"/>
              </w:rPr>
            </w:pPr>
            <w:r w:rsidRPr="002F231E">
              <w:rPr>
                <w:color w:val="000000"/>
                <w:spacing w:val="-6"/>
                <w:sz w:val="16"/>
                <w:szCs w:val="16"/>
              </w:rPr>
              <w:t>Комунальний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1171,16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831,10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457,59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2459,85</w:t>
            </w:r>
          </w:p>
        </w:tc>
      </w:tr>
      <w:tr w:rsidR="00035528" w:rsidRPr="002F231E" w:rsidTr="00446DAA">
        <w:trPr>
          <w:trHeight w:val="19"/>
          <w:jc w:val="center"/>
        </w:trPr>
        <w:tc>
          <w:tcPr>
            <w:tcW w:w="0" w:type="auto"/>
            <w:vAlign w:val="center"/>
            <w:hideMark/>
          </w:tcPr>
          <w:p w:rsidR="00035528" w:rsidRPr="002F231E" w:rsidRDefault="00035528" w:rsidP="00446DAA">
            <w:pPr>
              <w:rPr>
                <w:color w:val="000000"/>
                <w:spacing w:val="-6"/>
                <w:sz w:val="16"/>
                <w:szCs w:val="16"/>
              </w:rPr>
            </w:pPr>
            <w:r w:rsidRPr="002F231E">
              <w:rPr>
                <w:color w:val="000000"/>
                <w:spacing w:val="-6"/>
                <w:sz w:val="16"/>
                <w:szCs w:val="16"/>
              </w:rPr>
              <w:t>Пасажирський транспорт</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1661,00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8060,10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2269,41</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11990,51</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Приватний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31074,71</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20650,15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76557,45</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128282,31</w:t>
            </w:r>
          </w:p>
        </w:tc>
      </w:tr>
      <w:tr w:rsidR="00035528" w:rsidRPr="002F231E" w:rsidTr="00446DAA">
        <w:trPr>
          <w:trHeight w:val="19"/>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1661,00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40305,97</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23750,66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77015,04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142732,67</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19"/>
          <w:jc w:val="center"/>
        </w:trPr>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Разом</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167674,06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277343,09</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662170,75</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40305,97</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23750,66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77015,04</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1248259,57</w:t>
            </w:r>
          </w:p>
        </w:tc>
      </w:tr>
    </w:tbl>
    <w:p w:rsidR="00035528" w:rsidRPr="002F231E" w:rsidRDefault="00035528" w:rsidP="00035528">
      <w:pPr>
        <w:jc w:val="center"/>
        <w:rPr>
          <w:szCs w:val="28"/>
        </w:rPr>
      </w:pPr>
    </w:p>
    <w:p w:rsidR="00035528" w:rsidRPr="002F231E" w:rsidRDefault="00035528" w:rsidP="00035528">
      <w:pPr>
        <w:jc w:val="right"/>
      </w:pPr>
      <w:r w:rsidRPr="002F231E">
        <w:t>Таблиця 3.9</w:t>
      </w:r>
    </w:p>
    <w:p w:rsidR="00035528" w:rsidRPr="002F231E" w:rsidRDefault="00035528" w:rsidP="00035528">
      <w:pPr>
        <w:ind w:firstLine="708"/>
        <w:jc w:val="center"/>
        <w:rPr>
          <w:sz w:val="40"/>
        </w:rPr>
      </w:pPr>
      <w:r w:rsidRPr="002F231E">
        <w:rPr>
          <w:bCs/>
          <w:color w:val="000000" w:themeColor="text1"/>
          <w:szCs w:val="20"/>
        </w:rPr>
        <w:t>Витрати енергоносіїв на виробництво теплової енергії</w:t>
      </w:r>
    </w:p>
    <w:tbl>
      <w:tblPr>
        <w:tblStyle w:val="-511"/>
        <w:tblW w:w="0" w:type="auto"/>
        <w:tblLook w:val="0660" w:firstRow="1" w:lastRow="1" w:firstColumn="0" w:lastColumn="0" w:noHBand="1" w:noVBand="1"/>
      </w:tblPr>
      <w:tblGrid>
        <w:gridCol w:w="2713"/>
        <w:gridCol w:w="1587"/>
        <w:gridCol w:w="1709"/>
        <w:gridCol w:w="1613"/>
        <w:gridCol w:w="992"/>
        <w:gridCol w:w="1241"/>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96"/>
        </w:trPr>
        <w:tc>
          <w:tcPr>
            <w:tcW w:w="0" w:type="auto"/>
            <w:vMerge w:val="restart"/>
            <w:vAlign w:val="center"/>
            <w:hideMark/>
          </w:tcPr>
          <w:p w:rsidR="00035528" w:rsidRPr="002F231E" w:rsidRDefault="00035528" w:rsidP="00446DAA">
            <w:pPr>
              <w:jc w:val="center"/>
              <w:rPr>
                <w:sz w:val="16"/>
                <w:szCs w:val="16"/>
              </w:rPr>
            </w:pPr>
            <w:r w:rsidRPr="002F231E">
              <w:rPr>
                <w:sz w:val="16"/>
                <w:szCs w:val="16"/>
              </w:rPr>
              <w:t>Теплоенергія/холод місцевого виробництва</w:t>
            </w:r>
          </w:p>
        </w:tc>
        <w:tc>
          <w:tcPr>
            <w:tcW w:w="0" w:type="auto"/>
            <w:gridSpan w:val="2"/>
            <w:noWrap/>
            <w:vAlign w:val="center"/>
            <w:hideMark/>
          </w:tcPr>
          <w:p w:rsidR="00035528" w:rsidRPr="002F231E" w:rsidRDefault="00035528" w:rsidP="00446DAA">
            <w:pPr>
              <w:jc w:val="center"/>
              <w:rPr>
                <w:sz w:val="16"/>
                <w:szCs w:val="16"/>
              </w:rPr>
            </w:pPr>
            <w:r w:rsidRPr="002F231E">
              <w:rPr>
                <w:sz w:val="16"/>
                <w:szCs w:val="16"/>
              </w:rPr>
              <w:t>Кількість виробленого</w:t>
            </w:r>
          </w:p>
          <w:p w:rsidR="00035528" w:rsidRPr="002F231E" w:rsidRDefault="00035528" w:rsidP="00446DAA">
            <w:pPr>
              <w:jc w:val="center"/>
              <w:rPr>
                <w:sz w:val="16"/>
                <w:szCs w:val="16"/>
              </w:rPr>
            </w:pPr>
            <w:r w:rsidRPr="002F231E">
              <w:rPr>
                <w:sz w:val="16"/>
                <w:szCs w:val="16"/>
              </w:rPr>
              <w:t>тепла/холоду [МВт*год.]</w:t>
            </w:r>
          </w:p>
        </w:tc>
        <w:tc>
          <w:tcPr>
            <w:tcW w:w="0" w:type="auto"/>
            <w:gridSpan w:val="2"/>
            <w:noWrap/>
            <w:vAlign w:val="center"/>
            <w:hideMark/>
          </w:tcPr>
          <w:p w:rsidR="00035528" w:rsidRPr="002F231E" w:rsidRDefault="00035528" w:rsidP="00446DAA">
            <w:pPr>
              <w:jc w:val="center"/>
              <w:rPr>
                <w:sz w:val="16"/>
                <w:szCs w:val="16"/>
              </w:rPr>
            </w:pPr>
            <w:r w:rsidRPr="002F231E">
              <w:rPr>
                <w:sz w:val="16"/>
                <w:szCs w:val="16"/>
              </w:rPr>
              <w:t>Витрати енергоносіїв [МВт*год.]</w:t>
            </w:r>
          </w:p>
        </w:tc>
        <w:tc>
          <w:tcPr>
            <w:tcW w:w="0" w:type="auto"/>
            <w:noWrap/>
            <w:vAlign w:val="center"/>
            <w:hideMark/>
          </w:tcPr>
          <w:p w:rsidR="00035528" w:rsidRPr="002F231E" w:rsidRDefault="00035528" w:rsidP="00446DAA">
            <w:pPr>
              <w:jc w:val="center"/>
              <w:rPr>
                <w:sz w:val="16"/>
                <w:szCs w:val="16"/>
              </w:rPr>
            </w:pPr>
            <w:r w:rsidRPr="002F231E">
              <w:rPr>
                <w:sz w:val="16"/>
                <w:szCs w:val="16"/>
              </w:rPr>
              <w:t>Викиди СО</w:t>
            </w:r>
            <w:r w:rsidRPr="002F231E">
              <w:rPr>
                <w:sz w:val="16"/>
                <w:szCs w:val="16"/>
                <w:vertAlign w:val="subscript"/>
              </w:rPr>
              <w:t>2</w:t>
            </w:r>
          </w:p>
        </w:tc>
      </w:tr>
      <w:tr w:rsidR="00035528" w:rsidRPr="002F231E" w:rsidTr="00446DAA">
        <w:trPr>
          <w:trHeight w:val="277"/>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w:t>
            </w:r>
          </w:p>
          <w:p w:rsidR="00035528" w:rsidRPr="002F231E" w:rsidRDefault="00035528" w:rsidP="00446DAA">
            <w:pPr>
              <w:jc w:val="center"/>
              <w:rPr>
                <w:bCs/>
                <w:color w:val="000000" w:themeColor="text1"/>
                <w:sz w:val="16"/>
                <w:szCs w:val="16"/>
              </w:rPr>
            </w:pPr>
            <w:r w:rsidRPr="002F231E">
              <w:rPr>
                <w:color w:val="000000"/>
                <w:sz w:val="16"/>
                <w:szCs w:val="16"/>
              </w:rPr>
              <w:t xml:space="preserve">холод </w:t>
            </w:r>
            <w:r w:rsidRPr="002F231E">
              <w:rPr>
                <w:bCs/>
                <w:color w:val="000000" w:themeColor="text1"/>
                <w:sz w:val="16"/>
                <w:szCs w:val="16"/>
              </w:rPr>
              <w:t>з</w:t>
            </w:r>
          </w:p>
          <w:p w:rsidR="00035528" w:rsidRPr="002F231E" w:rsidRDefault="00035528" w:rsidP="00446DAA">
            <w:pPr>
              <w:jc w:val="center"/>
              <w:rPr>
                <w:bCs/>
                <w:color w:val="000000" w:themeColor="text1"/>
                <w:sz w:val="16"/>
                <w:szCs w:val="16"/>
              </w:rPr>
            </w:pPr>
            <w:r w:rsidRPr="002F231E">
              <w:rPr>
                <w:bCs/>
                <w:color w:val="000000" w:themeColor="text1"/>
                <w:sz w:val="16"/>
                <w:szCs w:val="16"/>
              </w:rPr>
              <w:t>відновлюваних джерел</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 xml:space="preserve">Теплоенергія/ </w:t>
            </w:r>
          </w:p>
          <w:p w:rsidR="00035528" w:rsidRPr="002F231E" w:rsidRDefault="00035528" w:rsidP="00446DAA">
            <w:pPr>
              <w:jc w:val="center"/>
              <w:rPr>
                <w:bCs/>
                <w:color w:val="000000" w:themeColor="text1"/>
                <w:sz w:val="16"/>
                <w:szCs w:val="16"/>
              </w:rPr>
            </w:pPr>
            <w:r w:rsidRPr="002F231E">
              <w:rPr>
                <w:color w:val="000000"/>
                <w:sz w:val="16"/>
                <w:szCs w:val="16"/>
              </w:rPr>
              <w:t xml:space="preserve">холод </w:t>
            </w:r>
            <w:r w:rsidRPr="002F231E">
              <w:rPr>
                <w:bCs/>
                <w:color w:val="000000" w:themeColor="text1"/>
                <w:sz w:val="16"/>
                <w:szCs w:val="16"/>
              </w:rPr>
              <w:t>з</w:t>
            </w:r>
          </w:p>
          <w:p w:rsidR="00035528" w:rsidRPr="002F231E" w:rsidRDefault="00035528" w:rsidP="00446DAA">
            <w:pPr>
              <w:jc w:val="center"/>
              <w:rPr>
                <w:bCs/>
                <w:color w:val="000000" w:themeColor="text1"/>
                <w:sz w:val="16"/>
                <w:szCs w:val="16"/>
              </w:rPr>
            </w:pPr>
            <w:r w:rsidRPr="002F231E">
              <w:rPr>
                <w:bCs/>
                <w:color w:val="000000" w:themeColor="text1"/>
                <w:sz w:val="16"/>
                <w:szCs w:val="16"/>
              </w:rPr>
              <w:t>не відновлюваних джерел</w:t>
            </w:r>
          </w:p>
        </w:tc>
        <w:tc>
          <w:tcPr>
            <w:tcW w:w="0" w:type="auto"/>
            <w:noWrap/>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tcPr>
          <w:p w:rsidR="00035528" w:rsidRPr="002F231E" w:rsidRDefault="00035528" w:rsidP="00446DAA">
            <w:pPr>
              <w:jc w:val="center"/>
              <w:rPr>
                <w:color w:val="000000"/>
                <w:sz w:val="16"/>
                <w:szCs w:val="16"/>
              </w:rPr>
            </w:pPr>
            <w:r w:rsidRPr="002F231E">
              <w:rPr>
                <w:color w:val="000000"/>
                <w:sz w:val="16"/>
                <w:szCs w:val="16"/>
              </w:rPr>
              <w:t>Інше</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r>
      <w:tr w:rsidR="00035528" w:rsidRPr="002F231E" w:rsidTr="00446DAA">
        <w:trPr>
          <w:trHeight w:val="60"/>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bCs/>
                <w:color w:val="000000" w:themeColor="text1"/>
                <w:sz w:val="16"/>
                <w:szCs w:val="16"/>
              </w:rPr>
            </w:pPr>
          </w:p>
        </w:tc>
        <w:tc>
          <w:tcPr>
            <w:tcW w:w="0" w:type="auto"/>
            <w:vMerge/>
            <w:vAlign w:val="center"/>
            <w:hideMark/>
          </w:tcPr>
          <w:p w:rsidR="00035528" w:rsidRPr="002F231E" w:rsidRDefault="00035528" w:rsidP="00446DAA">
            <w:pPr>
              <w:jc w:val="center"/>
              <w:rPr>
                <w:bCs/>
                <w:color w:val="000000" w:themeColor="text1"/>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Merge/>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70"/>
        </w:trPr>
        <w:tc>
          <w:tcPr>
            <w:tcW w:w="0" w:type="auto"/>
            <w:vAlign w:val="center"/>
          </w:tcPr>
          <w:p w:rsidR="00035528" w:rsidRPr="002F231E" w:rsidRDefault="00035528" w:rsidP="00446DAA">
            <w:pPr>
              <w:rPr>
                <w:color w:val="000000"/>
                <w:sz w:val="16"/>
                <w:szCs w:val="16"/>
              </w:rPr>
            </w:pPr>
            <w:r w:rsidRPr="002F231E">
              <w:rPr>
                <w:color w:val="000000"/>
                <w:sz w:val="16"/>
                <w:szCs w:val="16"/>
              </w:rPr>
              <w:t>Районні котельні</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0,00</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322962,08</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406364,23</w:t>
            </w:r>
          </w:p>
        </w:tc>
        <w:tc>
          <w:tcPr>
            <w:tcW w:w="0" w:type="auto"/>
          </w:tcPr>
          <w:p w:rsidR="00035528" w:rsidRPr="002F231E" w:rsidRDefault="00035528" w:rsidP="00446DAA">
            <w:pPr>
              <w:jc w:val="center"/>
              <w:rPr>
                <w:color w:val="000000"/>
                <w:sz w:val="16"/>
                <w:szCs w:val="16"/>
              </w:rPr>
            </w:pPr>
            <w:r w:rsidRPr="002F231E">
              <w:rPr>
                <w:color w:val="000000"/>
                <w:sz w:val="16"/>
                <w:szCs w:val="16"/>
              </w:rPr>
              <w:t>10208,28</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88588,25</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50"/>
        </w:trPr>
        <w:tc>
          <w:tcPr>
            <w:tcW w:w="0" w:type="auto"/>
            <w:vAlign w:val="center"/>
          </w:tcPr>
          <w:p w:rsidR="00035528" w:rsidRPr="002F231E" w:rsidRDefault="00035528" w:rsidP="00446DAA">
            <w:pPr>
              <w:jc w:val="center"/>
              <w:rPr>
                <w:sz w:val="16"/>
                <w:szCs w:val="16"/>
              </w:rPr>
            </w:pPr>
            <w:r w:rsidRPr="002F231E">
              <w:rPr>
                <w:sz w:val="16"/>
                <w:szCs w:val="16"/>
              </w:rPr>
              <w:t>Всього</w:t>
            </w:r>
          </w:p>
        </w:tc>
        <w:tc>
          <w:tcPr>
            <w:tcW w:w="0" w:type="auto"/>
            <w:vAlign w:val="center"/>
          </w:tcPr>
          <w:p w:rsidR="00035528" w:rsidRPr="002F231E" w:rsidRDefault="00035528" w:rsidP="00446DAA">
            <w:pPr>
              <w:jc w:val="center"/>
              <w:rPr>
                <w:sz w:val="16"/>
                <w:szCs w:val="16"/>
              </w:rPr>
            </w:pPr>
            <w:r w:rsidRPr="002F231E">
              <w:rPr>
                <w:sz w:val="16"/>
                <w:szCs w:val="16"/>
              </w:rPr>
              <w:t>0,00</w:t>
            </w:r>
          </w:p>
        </w:tc>
        <w:tc>
          <w:tcPr>
            <w:tcW w:w="0" w:type="auto"/>
            <w:vAlign w:val="center"/>
          </w:tcPr>
          <w:p w:rsidR="00035528" w:rsidRPr="002F231E" w:rsidRDefault="00035528" w:rsidP="00446DAA">
            <w:pPr>
              <w:jc w:val="center"/>
              <w:rPr>
                <w:sz w:val="16"/>
                <w:szCs w:val="16"/>
              </w:rPr>
            </w:pPr>
            <w:r w:rsidRPr="002F231E">
              <w:rPr>
                <w:sz w:val="16"/>
                <w:szCs w:val="16"/>
              </w:rPr>
              <w:t>322962,08</w:t>
            </w:r>
          </w:p>
        </w:tc>
        <w:tc>
          <w:tcPr>
            <w:tcW w:w="0" w:type="auto"/>
            <w:vAlign w:val="center"/>
          </w:tcPr>
          <w:p w:rsidR="00035528" w:rsidRPr="002F231E" w:rsidRDefault="00035528" w:rsidP="00446DAA">
            <w:pPr>
              <w:jc w:val="center"/>
              <w:rPr>
                <w:sz w:val="16"/>
                <w:szCs w:val="16"/>
              </w:rPr>
            </w:pPr>
            <w:r w:rsidRPr="002F231E">
              <w:rPr>
                <w:sz w:val="16"/>
                <w:szCs w:val="16"/>
              </w:rPr>
              <w:t>406364,23</w:t>
            </w:r>
          </w:p>
        </w:tc>
        <w:tc>
          <w:tcPr>
            <w:tcW w:w="0" w:type="auto"/>
          </w:tcPr>
          <w:p w:rsidR="00035528" w:rsidRPr="002F231E" w:rsidRDefault="00035528" w:rsidP="00446DAA">
            <w:pPr>
              <w:jc w:val="center"/>
              <w:rPr>
                <w:sz w:val="16"/>
                <w:szCs w:val="16"/>
              </w:rPr>
            </w:pPr>
            <w:r w:rsidRPr="002F231E">
              <w:rPr>
                <w:sz w:val="16"/>
                <w:szCs w:val="16"/>
              </w:rPr>
              <w:t>10208,28</w:t>
            </w:r>
          </w:p>
        </w:tc>
        <w:tc>
          <w:tcPr>
            <w:tcW w:w="0" w:type="auto"/>
            <w:vAlign w:val="center"/>
          </w:tcPr>
          <w:p w:rsidR="00035528" w:rsidRPr="002F231E" w:rsidRDefault="00035528" w:rsidP="00446DAA">
            <w:pPr>
              <w:jc w:val="center"/>
              <w:rPr>
                <w:sz w:val="16"/>
                <w:szCs w:val="16"/>
              </w:rPr>
            </w:pPr>
            <w:r w:rsidRPr="002F231E">
              <w:rPr>
                <w:sz w:val="16"/>
                <w:szCs w:val="16"/>
              </w:rPr>
              <w:t>88588,25</w:t>
            </w:r>
          </w:p>
        </w:tc>
      </w:tr>
    </w:tbl>
    <w:p w:rsidR="00035528" w:rsidRPr="002F231E" w:rsidRDefault="00035528" w:rsidP="00035528">
      <w:pPr>
        <w:spacing w:before="200"/>
        <w:jc w:val="right"/>
      </w:pPr>
      <w:r w:rsidRPr="002F231E">
        <w:t>Таблиця 3.10</w:t>
      </w:r>
    </w:p>
    <w:p w:rsidR="00035528" w:rsidRPr="002F231E" w:rsidRDefault="00035528" w:rsidP="00035528">
      <w:pPr>
        <w:jc w:val="center"/>
        <w:rPr>
          <w:szCs w:val="28"/>
        </w:rPr>
      </w:pPr>
      <w:r w:rsidRPr="002F231E">
        <w:rPr>
          <w:szCs w:val="28"/>
        </w:rPr>
        <w:t>Базовий кадастр викидів</w:t>
      </w:r>
    </w:p>
    <w:tbl>
      <w:tblPr>
        <w:tblStyle w:val="-511"/>
        <w:tblW w:w="9767" w:type="dxa"/>
        <w:jc w:val="center"/>
        <w:tblLook w:val="0660" w:firstRow="1" w:lastRow="1" w:firstColumn="0" w:lastColumn="0" w:noHBand="1" w:noVBand="1"/>
      </w:tblPr>
      <w:tblGrid>
        <w:gridCol w:w="2385"/>
        <w:gridCol w:w="1264"/>
        <w:gridCol w:w="1394"/>
        <w:gridCol w:w="1120"/>
        <w:gridCol w:w="1065"/>
        <w:gridCol w:w="736"/>
        <w:gridCol w:w="816"/>
        <w:gridCol w:w="987"/>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21"/>
          <w:jc w:val="center"/>
        </w:trPr>
        <w:tc>
          <w:tcPr>
            <w:tcW w:w="0" w:type="auto"/>
            <w:vMerge w:val="restart"/>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Сектор</w:t>
            </w:r>
          </w:p>
        </w:tc>
        <w:tc>
          <w:tcPr>
            <w:tcW w:w="0" w:type="auto"/>
            <w:gridSpan w:val="7"/>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Базовий кадастр викидів [тони СО</w:t>
            </w:r>
            <w:r w:rsidRPr="002F231E">
              <w:rPr>
                <w:color w:val="FFFFFF" w:themeColor="background1"/>
                <w:sz w:val="16"/>
                <w:szCs w:val="16"/>
                <w:vertAlign w:val="subscript"/>
              </w:rPr>
              <w:t>2</w:t>
            </w:r>
            <w:r w:rsidRPr="002F231E">
              <w:rPr>
                <w:color w:val="FFFFFF" w:themeColor="background1"/>
                <w:sz w:val="16"/>
                <w:szCs w:val="16"/>
              </w:rPr>
              <w:t>.]</w:t>
            </w:r>
          </w:p>
        </w:tc>
      </w:tr>
      <w:tr w:rsidR="00035528" w:rsidRPr="002F231E" w:rsidTr="00446DAA">
        <w:trPr>
          <w:trHeight w:val="21"/>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Електроенергія</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 холод</w:t>
            </w:r>
          </w:p>
        </w:tc>
        <w:tc>
          <w:tcPr>
            <w:tcW w:w="0" w:type="auto"/>
            <w:gridSpan w:val="4"/>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ЗАГАЛОМ</w:t>
            </w:r>
          </w:p>
        </w:tc>
      </w:tr>
      <w:tr w:rsidR="00035528" w:rsidRPr="002F231E" w:rsidTr="00446DAA">
        <w:trPr>
          <w:trHeight w:val="21"/>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Зріджений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Дизель</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Бензин</w:t>
            </w: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21"/>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БУДІВЛІ, ОБЛАДНАННЯ ТА ПРОМИСЛОВІ ПІДПРИЄМСТВА</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Муніципальні будівлі, обладнання/об’єкти</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9880,30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14011,88</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1054,33</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24946,52</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Вуличне освітлення</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477,75</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477,75</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Третинний сектор</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6193,90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3217,83</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6339,40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15751,13</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Житлові будівлі</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89198,36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58762,30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126364,75</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274325,42</w:t>
            </w:r>
          </w:p>
        </w:tc>
      </w:tr>
      <w:tr w:rsidR="00035528" w:rsidRPr="002F231E" w:rsidTr="00446DAA">
        <w:trPr>
          <w:trHeight w:val="21"/>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105750,32</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75992,01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133758,49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315500,82</w:t>
            </w:r>
          </w:p>
        </w:tc>
      </w:tr>
      <w:tr w:rsidR="00035528" w:rsidRPr="002F231E" w:rsidTr="00446DAA">
        <w:trPr>
          <w:trHeight w:val="21"/>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ТРАНСПОРТ</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Комунальний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265,85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221,90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113,94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601,70</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Пасажирський транспорт</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1058,06</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1829,64</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866,91</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3493,63</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Приватний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7053,96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5513,59</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19062,81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31630,35</w:t>
            </w:r>
          </w:p>
        </w:tc>
      </w:tr>
      <w:tr w:rsidR="00035528" w:rsidRPr="002F231E" w:rsidTr="00446DAA">
        <w:trPr>
          <w:trHeight w:val="21"/>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1058,06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Cs w:val="20"/>
              </w:rPr>
            </w:pPr>
            <w:r w:rsidRPr="002F231E">
              <w:rPr>
                <w:b/>
                <w:bCs/>
                <w:color w:val="000000"/>
                <w:sz w:val="16"/>
                <w:szCs w:val="16"/>
              </w:rPr>
              <w:t>9149,46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6602,41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19176,74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35725,68</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21"/>
          <w:jc w:val="center"/>
        </w:trPr>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Разом</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106808,38</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75992,01</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133758,49</w:t>
            </w:r>
          </w:p>
        </w:tc>
        <w:tc>
          <w:tcPr>
            <w:tcW w:w="0" w:type="auto"/>
            <w:vAlign w:val="center"/>
            <w:hideMark/>
          </w:tcPr>
          <w:p w:rsidR="00035528" w:rsidRPr="002F231E" w:rsidRDefault="00035528" w:rsidP="00446DAA">
            <w:pPr>
              <w:jc w:val="center"/>
              <w:rPr>
                <w:b w:val="0"/>
                <w:bCs w:val="0"/>
                <w:color w:val="000000"/>
                <w:szCs w:val="20"/>
              </w:rPr>
            </w:pPr>
            <w:r w:rsidRPr="002F231E">
              <w:rPr>
                <w:color w:val="FFFFFF" w:themeColor="background1"/>
                <w:sz w:val="16"/>
                <w:szCs w:val="16"/>
              </w:rPr>
              <w:t>9149,46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6602,41</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19176,74</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351226,50</w:t>
            </w:r>
          </w:p>
        </w:tc>
      </w:tr>
    </w:tbl>
    <w:p w:rsidR="008F0FFD" w:rsidRDefault="008F0FFD" w:rsidP="004D50A6">
      <w:pPr>
        <w:ind w:firstLine="708"/>
        <w:rPr>
          <w:bCs/>
          <w:noProof/>
          <w:sz w:val="28"/>
          <w:szCs w:val="28"/>
        </w:rPr>
        <w:sectPr w:rsidR="008F0FFD" w:rsidSect="00AF2A75">
          <w:pgSz w:w="11906" w:h="16838"/>
          <w:pgMar w:top="850" w:right="850" w:bottom="850" w:left="1417" w:header="708" w:footer="708" w:gutter="0"/>
          <w:cols w:space="708"/>
          <w:docGrid w:linePitch="360"/>
        </w:sectPr>
      </w:pPr>
    </w:p>
    <w:p w:rsidR="004D50A6" w:rsidRDefault="004A7F33" w:rsidP="004D50A6">
      <w:pPr>
        <w:ind w:firstLine="708"/>
        <w:rPr>
          <w:bCs/>
          <w:noProof/>
          <w:sz w:val="28"/>
          <w:szCs w:val="28"/>
        </w:rPr>
      </w:pPr>
      <w:r>
        <w:rPr>
          <w:bCs/>
          <w:noProof/>
          <w:sz w:val="28"/>
          <w:szCs w:val="28"/>
        </w:rPr>
        <w:lastRenderedPageBreak/>
        <w:t xml:space="preserve">2. </w:t>
      </w:r>
      <w:r w:rsidR="004D50A6">
        <w:rPr>
          <w:bCs/>
          <w:noProof/>
          <w:sz w:val="28"/>
          <w:szCs w:val="28"/>
        </w:rPr>
        <w:t xml:space="preserve"> </w:t>
      </w:r>
      <w:r w:rsidR="004D50A6" w:rsidRPr="00713682">
        <w:rPr>
          <w:bCs/>
          <w:noProof/>
          <w:sz w:val="28"/>
          <w:szCs w:val="28"/>
        </w:rPr>
        <w:t xml:space="preserve">Внести зміни до розділу </w:t>
      </w:r>
      <w:r w:rsidR="004D50A6">
        <w:rPr>
          <w:bCs/>
          <w:noProof/>
          <w:sz w:val="28"/>
          <w:szCs w:val="28"/>
        </w:rPr>
        <w:t>4.2 П</w:t>
      </w:r>
      <w:r w:rsidR="004D50A6" w:rsidRPr="00713682">
        <w:rPr>
          <w:bCs/>
          <w:noProof/>
          <w:sz w:val="28"/>
          <w:szCs w:val="28"/>
        </w:rPr>
        <w:t>лану дій сталого енергетичного розвитку  м.</w:t>
      </w:r>
      <w:r w:rsidR="008815B3">
        <w:rPr>
          <w:bCs/>
          <w:noProof/>
          <w:sz w:val="28"/>
          <w:szCs w:val="28"/>
        </w:rPr>
        <w:t xml:space="preserve"> </w:t>
      </w:r>
      <w:r w:rsidR="004D50A6" w:rsidRPr="00713682">
        <w:rPr>
          <w:bCs/>
          <w:noProof/>
          <w:sz w:val="28"/>
          <w:szCs w:val="28"/>
        </w:rPr>
        <w:t>Слов’янська до 2020 року, виклавши його в новій редакції:</w:t>
      </w:r>
    </w:p>
    <w:p w:rsidR="008F0FFD" w:rsidRDefault="008F0FFD" w:rsidP="004D50A6">
      <w:pPr>
        <w:ind w:firstLine="708"/>
        <w:rPr>
          <w:bCs/>
          <w:noProof/>
          <w:sz w:val="28"/>
          <w:szCs w:val="28"/>
        </w:rPr>
      </w:pPr>
    </w:p>
    <w:p w:rsidR="008F0FFD" w:rsidRDefault="008F0FFD" w:rsidP="009C7826">
      <w:pPr>
        <w:jc w:val="right"/>
      </w:pPr>
      <w:r>
        <w:t>Таблиця 4.2</w:t>
      </w:r>
    </w:p>
    <w:p w:rsidR="008F0FFD" w:rsidRPr="002F231E" w:rsidRDefault="008F0FFD" w:rsidP="008F0FFD">
      <w:pPr>
        <w:jc w:val="center"/>
        <w:rPr>
          <w:szCs w:val="28"/>
        </w:rPr>
      </w:pPr>
      <w:r>
        <w:t>Основні заходи ПДСЕР</w:t>
      </w:r>
    </w:p>
    <w:tbl>
      <w:tblPr>
        <w:tblStyle w:val="-511"/>
        <w:tblW w:w="0" w:type="auto"/>
        <w:tblLook w:val="0620" w:firstRow="1" w:lastRow="0" w:firstColumn="0" w:lastColumn="0" w:noHBand="1" w:noVBand="1"/>
      </w:tblPr>
      <w:tblGrid>
        <w:gridCol w:w="617"/>
        <w:gridCol w:w="2656"/>
        <w:gridCol w:w="3515"/>
        <w:gridCol w:w="1648"/>
        <w:gridCol w:w="786"/>
        <w:gridCol w:w="1041"/>
        <w:gridCol w:w="1103"/>
        <w:gridCol w:w="1141"/>
        <w:gridCol w:w="1636"/>
        <w:gridCol w:w="1209"/>
      </w:tblGrid>
      <w:tr w:rsidR="008F0FFD" w:rsidRPr="008F0FFD" w:rsidTr="008F0FFD">
        <w:trPr>
          <w:cnfStyle w:val="100000000000" w:firstRow="1" w:lastRow="0" w:firstColumn="0" w:lastColumn="0" w:oddVBand="0" w:evenVBand="0" w:oddHBand="0" w:evenHBand="0" w:firstRowFirstColumn="0" w:firstRowLastColumn="0" w:lastRowFirstColumn="0" w:lastRowLastColumn="0"/>
          <w:trHeight w:val="20"/>
        </w:trPr>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 з/п</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Назва проекту/заходу</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Зміст заходу</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Джерела фінансуванн</w:t>
            </w:r>
            <w:r>
              <w:rPr>
                <w:color w:val="FFFFFF" w:themeColor="background1"/>
                <w:sz w:val="16"/>
                <w:szCs w:val="16"/>
              </w:rPr>
              <w:t>я</w:t>
            </w:r>
          </w:p>
        </w:tc>
        <w:tc>
          <w:tcPr>
            <w:tcW w:w="0" w:type="auto"/>
            <w:gridSpan w:val="2"/>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Часові рамки</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Загальна вартість реалізації, (тис. грн)</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Оч</w:t>
            </w:r>
            <w:r>
              <w:rPr>
                <w:color w:val="FFFFFF" w:themeColor="background1"/>
                <w:sz w:val="16"/>
                <w:szCs w:val="16"/>
              </w:rPr>
              <w:t>і</w:t>
            </w:r>
            <w:r w:rsidRPr="008F0FFD">
              <w:rPr>
                <w:color w:val="FFFFFF" w:themeColor="background1"/>
                <w:sz w:val="16"/>
                <w:szCs w:val="16"/>
              </w:rPr>
              <w:t>кувана економія енергії, МВт-год/рік</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Виробництво відновлювальної енергії,  МВт-год/рік</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Скорочення викидів СО2 (т/рік)</w:t>
            </w:r>
          </w:p>
        </w:tc>
      </w:tr>
      <w:tr w:rsidR="008F0FFD" w:rsidRPr="008F0FFD" w:rsidTr="008F0FFD">
        <w:trPr>
          <w:trHeight w:val="20"/>
        </w:trPr>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Дата початку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Дата завершення</w:t>
            </w: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r>
      <w:tr w:rsidR="008F0FFD" w:rsidRPr="008F0FFD" w:rsidTr="008F0FFD">
        <w:trPr>
          <w:trHeight w:val="20"/>
        </w:trPr>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 Муніципальні будівлі, обладнання/об'єкти</w:t>
            </w: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178 834,03</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16 368,51</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1 715,74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6 993,43</w:t>
            </w:r>
          </w:p>
        </w:tc>
      </w:tr>
      <w:tr w:rsidR="008F0FFD" w:rsidRPr="008F0FFD" w:rsidTr="008F0FFD">
        <w:trPr>
          <w:trHeight w:val="20"/>
        </w:trPr>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1.1 Муніципальні будівлі</w:t>
            </w: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110 275,58</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13 099,12</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834,50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4 349,48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Запровадження системи енергоменеджменту в б</w:t>
            </w:r>
            <w:r>
              <w:rPr>
                <w:color w:val="000000"/>
                <w:sz w:val="16"/>
                <w:szCs w:val="16"/>
              </w:rPr>
              <w:t>ю</w:t>
            </w:r>
            <w:r w:rsidRPr="008F0FFD">
              <w:rPr>
                <w:color w:val="000000"/>
                <w:sz w:val="16"/>
                <w:szCs w:val="16"/>
              </w:rPr>
              <w:t>джетних 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Удосконалення системи енергоменеджменту, встановлення лімітів споживання ПЕР, закупівля програмного забезпечення, навчання персоналу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місцевого бюджету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535,5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3 291,17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987,35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енергозберігаючого освітлення в бюджетних закладах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комунальних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111,57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147,147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енергозберігаючого освітлення в бюджетних закладах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комунальних підприємств; кошти 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295,6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285,6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181,9272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на енергозберігаючі, заміна зношених дверей на сучасні енергозберігаючі, поліпшення теплозахисних властивостей будівлі (утеплення горищ, стелі, тамбурів)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інші джерела (інвестиції, кредити тощо);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10 750,00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710,48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213,144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індивідуальної системи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місцевого бюджету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89,55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26,865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11 581,02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1 059,33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315,97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 МФО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27 532,00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1 665,00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496,63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Комплексна термомодернізація обраних закладів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55 064,00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5 766,99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1 730,10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1.1.9</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Використання відновлювальних джерел енергії в бюджетних </w:t>
            </w:r>
            <w:r w:rsidRPr="008F0FFD">
              <w:rPr>
                <w:color w:val="000000"/>
                <w:sz w:val="16"/>
                <w:szCs w:val="16"/>
              </w:rPr>
              <w:lastRenderedPageBreak/>
              <w:t>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lastRenderedPageBreak/>
              <w:t>Використання теплового насосу для опалення приміщення  будівлі бюджетної сфери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місцевих бюджетів; грантові </w:t>
            </w:r>
            <w:r w:rsidRPr="008F0FFD">
              <w:rPr>
                <w:color w:val="000000"/>
                <w:sz w:val="16"/>
                <w:szCs w:val="16"/>
              </w:rPr>
              <w:lastRenderedPageBreak/>
              <w:t>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2 766,67</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623,4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187,02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1.1.10</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відновлювальних джерел енергії в бюджетних 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геліосистеми (пілотний проект) для підігріву гарячої води у ДНЗ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грантові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1 424,22</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211,1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63,33</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1.2 Муніципальні обладнання/об'єкти</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64 775,30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2 835,39</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881,24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2 367,49</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Вдосконалення системи енергоменеджменту  ВО "Слов'янськтепло-мережа"  ОКП "Донецьктеплокомуненерго"</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508,4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152,70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97,2699</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Вдосконалення системи енергоменеджменту  ВО "Слов'янськтепло-мережа"  ОКП "Донецьктеплокомуненерго"</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254,2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163,18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103,94566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теплопостачання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теплових мереж із застосуванням труб з пінополіуретановим покриттям</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державного бюджтету;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13 568,00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856,75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545,74975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Модернізація системи теплопостачання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котелень з встановленням  перетворювачів  частоти на двигунах насосів, димососів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160,524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існуючого енергообладнання на енергосберігаюче 2-х водопровідних насосних станцій, 9-ти підвищувальних насосних станцій, водозабору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7 024,40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174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110,838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існуючого енергообладнання на енергосберігаюче 15-ти каналізаційних  насосних станцій, каналізаційних очисних споруд</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10 904,30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120,393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Зменшення непродуктивних втрат</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водопровідних мереж з метою зменшення витоків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23 568,00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956,76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609,45612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освітлення виробничих приміщень</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Переведення  освітлення на енергозберігаючі лампи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1.2.9</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альтернативних видів палива</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газового автономного опалення на очисних спорудахта опалення в адмінбудівлі  з використанням котлів на твердому паливі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6 922,00</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498,84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317,76108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1.2.10</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альтернативних видів енергії</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котельні № 39 з установкою котла та 3 теплових насосів для подачі гарячої води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340</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382,4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243,5888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Покращення роботи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Проектування резервного вводу електропостачання котельні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1 200,00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51,597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1.3. Муніципальне громадське освітлення</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4 035,00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3 783,15</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434,00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276,46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зовнішнього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ліхтарів з лампами розжарювання на світлодіодні ліхтарі, встановлення апаратури регулювання включення виключення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1 150,00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77,714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зовнішнього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Заміна ліхтарів з лампами розжарювання на світлодіодні ліхтарі, встановлення апаратури </w:t>
            </w:r>
            <w:r w:rsidRPr="008F0FFD">
              <w:rPr>
                <w:color w:val="000000"/>
                <w:sz w:val="16"/>
                <w:szCs w:val="16"/>
              </w:rPr>
              <w:lastRenderedPageBreak/>
              <w:t>регулювання включення виключення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 xml:space="preserve">Кошти державного бюджтету; кошти </w:t>
            </w:r>
            <w:r w:rsidRPr="008F0FFD">
              <w:rPr>
                <w:color w:val="000000"/>
                <w:sz w:val="16"/>
                <w:szCs w:val="16"/>
              </w:rPr>
              <w:lastRenderedPageBreak/>
              <w:t>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2 633,15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198,744</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2.Третинний сектор (малий та середній бізнес, сфера обслуговування).</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77 839,02</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9 943,54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5 210,63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Покращення роботи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Запровадження заходів з енергоефективної експлуатації будівель та обладнання;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7 260,00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520,00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331,24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Запровадження енергоефективного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електричних ламп на енергозберігаючі та встановлення автоматичних систем керування освітленням у будівлях третинного сектору;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854,5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709,00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451,63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технологічного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наявного технологічного обладнання на більш енергоефективне</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61 524,00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5 381,00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3 427,70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будівлях третинного сектору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Заходи, спрямовані 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1 200,08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1 000,06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300,02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будівлях третинного сектору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зовнішніх стін, заміна віконних конструкцій у будинках третинного сектору;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7 000,44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2 333,48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700,04</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3. Житлові будівлі</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245 784,84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196 328,23</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59 837,24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Просвітницькі кампанії з інформування мешканців щодо енергозберігаючих заходів та маловартісні заходи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лічильників обліку, інформаційні кампанії, впровадження маловитратних заходів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 кошти місцевих бюджетів;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3 600,42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18 259,50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6 390,83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Стимулювання мешканців до використання у домогосподарствах енергоощадних пристроїв освітлення та побутової техніки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 на сходових клітках та у власних оселях мешканців будинків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9 213,43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11 056,12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7 042,75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житлових будівлях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 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8 744,50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18 266,13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5 297,18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житлових будівлях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 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66 955,65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47 197,59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13 687,30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Стимулювання мешканців до реалізації енергоефективних заходів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фасадів  житлових  будинків, заміна вікон та вхідних дверей на енергоефективні, реконструкція  внутрішньобудинкових мереж опалення, заміна котлів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 кошти державного бюджтету; кошти місцевих бюджетів; кошти кредитних установ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76 572,81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49 540,45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12 336,73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Комплексна реконструкція теплового району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теплопостачання споживачів з встановленням індивідуальних теплових пунктів Котельня м-ну Лісной</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16 200,00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6 176,20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1 791,10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Комплексна термомодернізація пілотних житлових будівель </w:t>
            </w:r>
            <w:r w:rsidRPr="008F0FFD">
              <w:rPr>
                <w:color w:val="000000"/>
                <w:sz w:val="16"/>
                <w:szCs w:val="16"/>
              </w:rPr>
              <w:lastRenderedPageBreak/>
              <w:t>(ОСББ)</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lastRenderedPageBreak/>
              <w:t xml:space="preserve">Утеплення фасаду, даху, цоколю, заміна вікон та дверей, встановлення ІТП, промивка, </w:t>
            </w:r>
            <w:r w:rsidRPr="008F0FFD">
              <w:rPr>
                <w:color w:val="000000"/>
                <w:sz w:val="16"/>
                <w:szCs w:val="16"/>
              </w:rPr>
              <w:lastRenderedPageBreak/>
              <w:t>гідравлічне балансування системи, заміна вікон на сходових клітках, відновлення теплової ізоляції трубопроводів, ремонт покрівель, заходи з санації інженерних мереж</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 xml:space="preserve">кошти державного бюджтету; кошти </w:t>
            </w:r>
            <w:r w:rsidRPr="008F0FFD">
              <w:rPr>
                <w:color w:val="000000"/>
                <w:sz w:val="16"/>
                <w:szCs w:val="16"/>
              </w:rPr>
              <w:lastRenderedPageBreak/>
              <w:t>місцевих бюджетів; кошти мешканців,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64 498,03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45 832,24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13 291,35</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4. Транспорт</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1 247 547,84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29 544,64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7 405,45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енергоефективних заход</w:t>
            </w:r>
            <w:r>
              <w:rPr>
                <w:color w:val="000000"/>
                <w:sz w:val="16"/>
                <w:szCs w:val="16"/>
              </w:rPr>
              <w:t>ів на</w:t>
            </w:r>
            <w:r w:rsidRPr="008F0FFD">
              <w:rPr>
                <w:color w:val="000000"/>
                <w:sz w:val="16"/>
                <w:szCs w:val="16"/>
              </w:rPr>
              <w:t xml:space="preserve"> підприємстві</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опалення, заміна і утеплення вікон та дверей, заміна ламп розжарювання на енергоощадні лампи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3 300,00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43,16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13,81</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Оптимізація схем руху міського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громадського транспорту,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2 347,84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264,58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63,4992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Технічне переоснащення парку комунального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Закупівля нових більш ефективних транспортних засобів,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98 000,00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491,97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120,34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ефективності роботи тролейбусів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покращення технічного стану тролейбусів та тягових підстанцій, закупівля електробусів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110 000,00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332,20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211,61</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ефективності роботи пасажирського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оновлення парку автобусів, перехід транспорту на більш ефективні види палива</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125 600,00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1 032,95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243,56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велотранспорту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Формування веломережі, розвиток велопарковок, заохочення до здорового способу життя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6 800,00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428,20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107,18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гібридних та електромобілів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Перехід транспорту комунальних підприємств, громадського транспорту та автопарку міської ради на гібридні та електромобілі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1 500,00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3,08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Технічне переоснащення парку приватного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Закупівля нових більш ефективних транспортних засобів,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900 000,00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26 939,29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6 642,37</w:t>
            </w:r>
          </w:p>
        </w:tc>
      </w:tr>
    </w:tbl>
    <w:p w:rsidR="004A7F33" w:rsidRDefault="004A7F33" w:rsidP="00713682">
      <w:pPr>
        <w:ind w:firstLine="708"/>
        <w:rPr>
          <w:bCs/>
          <w:noProof/>
          <w:sz w:val="28"/>
          <w:szCs w:val="28"/>
        </w:rPr>
      </w:pPr>
    </w:p>
    <w:p w:rsidR="00C622EC" w:rsidRDefault="00C622EC">
      <w:pPr>
        <w:spacing w:after="200" w:line="276" w:lineRule="auto"/>
        <w:rPr>
          <w:bCs/>
          <w:noProof/>
          <w:sz w:val="28"/>
          <w:szCs w:val="28"/>
        </w:rPr>
      </w:pPr>
    </w:p>
    <w:sectPr w:rsidR="00C622EC" w:rsidSect="008F0FFD">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522" w:rsidRDefault="00A63522" w:rsidP="00C622EC">
      <w:r>
        <w:separator/>
      </w:r>
    </w:p>
  </w:endnote>
  <w:endnote w:type="continuationSeparator" w:id="0">
    <w:p w:rsidR="00A63522" w:rsidRDefault="00A63522" w:rsidP="00C62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522" w:rsidRDefault="00A63522" w:rsidP="00C622EC">
      <w:r>
        <w:separator/>
      </w:r>
    </w:p>
  </w:footnote>
  <w:footnote w:type="continuationSeparator" w:id="0">
    <w:p w:rsidR="00A63522" w:rsidRDefault="00A63522" w:rsidP="00C622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268"/>
    <w:rsid w:val="00035528"/>
    <w:rsid w:val="000451DE"/>
    <w:rsid w:val="001D3D7A"/>
    <w:rsid w:val="002004E4"/>
    <w:rsid w:val="0029429E"/>
    <w:rsid w:val="00366838"/>
    <w:rsid w:val="003E059D"/>
    <w:rsid w:val="004A7F33"/>
    <w:rsid w:val="004B5819"/>
    <w:rsid w:val="004D50A6"/>
    <w:rsid w:val="004E683D"/>
    <w:rsid w:val="0067155D"/>
    <w:rsid w:val="00687C9B"/>
    <w:rsid w:val="006903AC"/>
    <w:rsid w:val="00713682"/>
    <w:rsid w:val="008815B3"/>
    <w:rsid w:val="008C0FFC"/>
    <w:rsid w:val="008D2C7E"/>
    <w:rsid w:val="008F0FFD"/>
    <w:rsid w:val="00911ADA"/>
    <w:rsid w:val="009C7826"/>
    <w:rsid w:val="009D52A9"/>
    <w:rsid w:val="009F2B88"/>
    <w:rsid w:val="00A63522"/>
    <w:rsid w:val="00AC063A"/>
    <w:rsid w:val="00AF2A75"/>
    <w:rsid w:val="00B53268"/>
    <w:rsid w:val="00C622EC"/>
    <w:rsid w:val="00DA7E1C"/>
    <w:rsid w:val="00FD1551"/>
    <w:rsid w:val="00FF00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54F2"/>
  <w15:docId w15:val="{BF48FA72-E8DC-44F3-A107-2501BE97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268"/>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3682"/>
    <w:pPr>
      <w:ind w:left="720"/>
      <w:contextualSpacing/>
    </w:pPr>
  </w:style>
  <w:style w:type="character" w:customStyle="1" w:styleId="rvts7">
    <w:name w:val="rvts7"/>
    <w:rsid w:val="00713682"/>
  </w:style>
  <w:style w:type="table" w:customStyle="1" w:styleId="-511">
    <w:name w:val="Таблиця-сітка 5 (темна) – акцент 11"/>
    <w:basedOn w:val="a1"/>
    <w:next w:val="a1"/>
    <w:uiPriority w:val="50"/>
    <w:rsid w:val="00035528"/>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035528"/>
    <w:pPr>
      <w:spacing w:before="100" w:after="0" w:line="240" w:lineRule="auto"/>
    </w:pPr>
    <w:rPr>
      <w:rFonts w:eastAsiaTheme="minorEastAsia"/>
      <w:sz w:val="20"/>
      <w:szCs w:val="20"/>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4">
    <w:name w:val="header"/>
    <w:basedOn w:val="a"/>
    <w:link w:val="a5"/>
    <w:uiPriority w:val="99"/>
    <w:unhideWhenUsed/>
    <w:rsid w:val="00C622EC"/>
    <w:pPr>
      <w:tabs>
        <w:tab w:val="center" w:pos="4677"/>
        <w:tab w:val="right" w:pos="9355"/>
      </w:tabs>
    </w:pPr>
  </w:style>
  <w:style w:type="character" w:customStyle="1" w:styleId="a5">
    <w:name w:val="Верхний колонтитул Знак"/>
    <w:basedOn w:val="a0"/>
    <w:link w:val="a4"/>
    <w:uiPriority w:val="99"/>
    <w:rsid w:val="00C622EC"/>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622EC"/>
    <w:pPr>
      <w:tabs>
        <w:tab w:val="center" w:pos="4677"/>
        <w:tab w:val="right" w:pos="9355"/>
      </w:tabs>
    </w:pPr>
  </w:style>
  <w:style w:type="character" w:customStyle="1" w:styleId="a7">
    <w:name w:val="Нижний колонтитул Знак"/>
    <w:basedOn w:val="a0"/>
    <w:link w:val="a6"/>
    <w:uiPriority w:val="99"/>
    <w:rsid w:val="00C622EC"/>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C622EC"/>
    <w:rPr>
      <w:color w:val="0D2E46"/>
      <w:u w:val="single"/>
    </w:rPr>
  </w:style>
  <w:style w:type="character" w:styleId="a9">
    <w:name w:val="FollowedHyperlink"/>
    <w:basedOn w:val="a0"/>
    <w:uiPriority w:val="99"/>
    <w:semiHidden/>
    <w:unhideWhenUsed/>
    <w:rsid w:val="00C622EC"/>
    <w:rPr>
      <w:color w:val="356A95"/>
      <w:u w:val="single"/>
    </w:rPr>
  </w:style>
  <w:style w:type="paragraph" w:customStyle="1" w:styleId="msonormal0">
    <w:name w:val="msonormal"/>
    <w:basedOn w:val="a"/>
    <w:rsid w:val="00C622EC"/>
    <w:pPr>
      <w:spacing w:before="100" w:beforeAutospacing="1" w:after="100" w:afterAutospacing="1"/>
    </w:pPr>
  </w:style>
  <w:style w:type="paragraph" w:customStyle="1" w:styleId="font5">
    <w:name w:val="font5"/>
    <w:basedOn w:val="a"/>
    <w:rsid w:val="00C622EC"/>
    <w:pPr>
      <w:spacing w:before="100" w:beforeAutospacing="1" w:after="100" w:afterAutospacing="1"/>
    </w:pPr>
    <w:rPr>
      <w:color w:val="000000"/>
      <w:sz w:val="20"/>
      <w:szCs w:val="20"/>
    </w:rPr>
  </w:style>
  <w:style w:type="paragraph" w:customStyle="1" w:styleId="font6">
    <w:name w:val="font6"/>
    <w:basedOn w:val="a"/>
    <w:rsid w:val="00C622EC"/>
    <w:pPr>
      <w:spacing w:before="100" w:beforeAutospacing="1" w:after="100" w:afterAutospacing="1"/>
    </w:pPr>
    <w:rPr>
      <w:color w:val="000000"/>
      <w:sz w:val="18"/>
      <w:szCs w:val="18"/>
    </w:rPr>
  </w:style>
  <w:style w:type="paragraph" w:customStyle="1" w:styleId="font7">
    <w:name w:val="font7"/>
    <w:basedOn w:val="a"/>
    <w:rsid w:val="00C622EC"/>
    <w:pPr>
      <w:spacing w:before="100" w:beforeAutospacing="1" w:after="100" w:afterAutospacing="1"/>
    </w:pPr>
    <w:rPr>
      <w:color w:val="000000"/>
    </w:rPr>
  </w:style>
  <w:style w:type="paragraph" w:customStyle="1" w:styleId="font8">
    <w:name w:val="font8"/>
    <w:basedOn w:val="a"/>
    <w:rsid w:val="00C622EC"/>
    <w:pPr>
      <w:spacing w:before="100" w:beforeAutospacing="1" w:after="100" w:afterAutospacing="1"/>
    </w:pPr>
    <w:rPr>
      <w:b/>
      <w:bCs/>
      <w:color w:val="000000"/>
      <w:sz w:val="18"/>
      <w:szCs w:val="18"/>
    </w:rPr>
  </w:style>
  <w:style w:type="paragraph" w:customStyle="1" w:styleId="xl65">
    <w:name w:val="xl65"/>
    <w:basedOn w:val="a"/>
    <w:rsid w:val="00C622EC"/>
    <w:pPr>
      <w:spacing w:before="100" w:beforeAutospacing="1" w:after="100" w:afterAutospacing="1"/>
    </w:pPr>
  </w:style>
  <w:style w:type="paragraph" w:customStyle="1" w:styleId="xl66">
    <w:name w:val="xl66"/>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67">
    <w:name w:val="xl6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8">
    <w:name w:val="xl6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9">
    <w:name w:val="xl69"/>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0">
    <w:name w:val="xl7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1">
    <w:name w:val="xl71"/>
    <w:basedOn w:val="a"/>
    <w:rsid w:val="00C622EC"/>
    <w:pPr>
      <w:spacing w:before="100" w:beforeAutospacing="1" w:after="100" w:afterAutospacing="1"/>
      <w:jc w:val="center"/>
      <w:textAlignment w:val="center"/>
    </w:pPr>
  </w:style>
  <w:style w:type="paragraph" w:customStyle="1" w:styleId="xl72">
    <w:name w:val="xl72"/>
    <w:basedOn w:val="a"/>
    <w:rsid w:val="00C622EC"/>
    <w:pPr>
      <w:spacing w:before="100" w:beforeAutospacing="1" w:after="100" w:afterAutospacing="1"/>
      <w:jc w:val="center"/>
      <w:textAlignment w:val="center"/>
    </w:pPr>
  </w:style>
  <w:style w:type="paragraph" w:customStyle="1" w:styleId="xl73">
    <w:name w:val="xl73"/>
    <w:basedOn w:val="a"/>
    <w:rsid w:val="00C622EC"/>
    <w:pPr>
      <w:spacing w:before="100" w:beforeAutospacing="1" w:after="100" w:afterAutospacing="1"/>
      <w:textAlignment w:val="center"/>
    </w:pPr>
  </w:style>
  <w:style w:type="paragraph" w:customStyle="1" w:styleId="xl74">
    <w:name w:val="xl7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customStyle="1" w:styleId="xl76">
    <w:name w:val="xl76"/>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sz w:val="18"/>
      <w:szCs w:val="18"/>
    </w:rPr>
  </w:style>
  <w:style w:type="paragraph" w:customStyle="1" w:styleId="xl77">
    <w:name w:val="xl7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9">
    <w:name w:val="xl79"/>
    <w:basedOn w:val="a"/>
    <w:rsid w:val="00C622EC"/>
    <w:pPr>
      <w:shd w:val="clear" w:color="000000" w:fill="FFFFFF"/>
      <w:spacing w:before="100" w:beforeAutospacing="1" w:after="100" w:afterAutospacing="1"/>
    </w:pPr>
  </w:style>
  <w:style w:type="paragraph" w:customStyle="1" w:styleId="xl80">
    <w:name w:val="xl80"/>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1">
    <w:name w:val="xl81"/>
    <w:basedOn w:val="a"/>
    <w:rsid w:val="00C622EC"/>
    <w:pPr>
      <w:pBdr>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2">
    <w:name w:val="xl82"/>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3">
    <w:name w:val="xl83"/>
    <w:basedOn w:val="a"/>
    <w:rsid w:val="00C622EC"/>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84">
    <w:name w:val="xl84"/>
    <w:basedOn w:val="a"/>
    <w:rsid w:val="00C622EC"/>
    <w:pPr>
      <w:pBdr>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5">
    <w:name w:val="xl85"/>
    <w:basedOn w:val="a"/>
    <w:rsid w:val="00C622EC"/>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
    <w:rsid w:val="00C622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0">
    <w:name w:val="xl9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1">
    <w:name w:val="xl91"/>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2">
    <w:name w:val="xl92"/>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3">
    <w:name w:val="xl93"/>
    <w:basedOn w:val="a"/>
    <w:rsid w:val="00C622EC"/>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4">
    <w:name w:val="xl94"/>
    <w:basedOn w:val="a"/>
    <w:rsid w:val="00C622EC"/>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5">
    <w:name w:val="xl95"/>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8">
    <w:name w:val="xl98"/>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9">
    <w:name w:val="xl99"/>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0">
    <w:name w:val="xl100"/>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1">
    <w:name w:val="xl101"/>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2">
    <w:name w:val="xl102"/>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3">
    <w:name w:val="xl103"/>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4">
    <w:name w:val="xl10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5">
    <w:name w:val="xl105"/>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6">
    <w:name w:val="xl106"/>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7">
    <w:name w:val="xl107"/>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styleId="aa">
    <w:name w:val="Balloon Text"/>
    <w:basedOn w:val="a"/>
    <w:link w:val="ab"/>
    <w:uiPriority w:val="99"/>
    <w:semiHidden/>
    <w:unhideWhenUsed/>
    <w:rsid w:val="00366838"/>
    <w:rPr>
      <w:rFonts w:ascii="Tahoma" w:hAnsi="Tahoma" w:cs="Tahoma"/>
      <w:sz w:val="16"/>
      <w:szCs w:val="16"/>
    </w:rPr>
  </w:style>
  <w:style w:type="character" w:customStyle="1" w:styleId="ab">
    <w:name w:val="Текст выноски Знак"/>
    <w:basedOn w:val="a0"/>
    <w:link w:val="aa"/>
    <w:uiPriority w:val="99"/>
    <w:semiHidden/>
    <w:rsid w:val="00366838"/>
    <w:rPr>
      <w:rFonts w:ascii="Tahoma" w:eastAsia="Times New Roman" w:hAnsi="Tahoma" w:cs="Tahoma"/>
      <w:sz w:val="16"/>
      <w:szCs w:val="1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221922">
      <w:bodyDiv w:val="1"/>
      <w:marLeft w:val="0"/>
      <w:marRight w:val="0"/>
      <w:marTop w:val="0"/>
      <w:marBottom w:val="0"/>
      <w:divBdr>
        <w:top w:val="none" w:sz="0" w:space="0" w:color="auto"/>
        <w:left w:val="none" w:sz="0" w:space="0" w:color="auto"/>
        <w:bottom w:val="none" w:sz="0" w:space="0" w:color="auto"/>
        <w:right w:val="none" w:sz="0" w:space="0" w:color="auto"/>
      </w:divBdr>
    </w:div>
    <w:div w:id="214165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2273</Words>
  <Characters>12962</Characters>
  <Application>Microsoft Office Word</Application>
  <DocSecurity>0</DocSecurity>
  <Lines>108</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IGORKO</dc:creator>
  <cp:lastModifiedBy>Работа</cp:lastModifiedBy>
  <cp:revision>7</cp:revision>
  <cp:lastPrinted>2020-09-15T11:37:00Z</cp:lastPrinted>
  <dcterms:created xsi:type="dcterms:W3CDTF">2020-09-10T12:12:00Z</dcterms:created>
  <dcterms:modified xsi:type="dcterms:W3CDTF">2020-09-17T11:44:00Z</dcterms:modified>
</cp:coreProperties>
</file>