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268" w:rsidRDefault="00167268" w:rsidP="0016726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</w:t>
      </w:r>
      <w:r>
        <w:rPr>
          <w:sz w:val="28"/>
          <w:szCs w:val="28"/>
        </w:rPr>
        <w:t>Пояснювальна  записка</w:t>
      </w:r>
    </w:p>
    <w:p w:rsidR="00167268" w:rsidRDefault="00167268" w:rsidP="0016726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</w:rPr>
        <w:t>до проекту рішення виконавчого комітету Слов`янської міської ради</w:t>
      </w:r>
    </w:p>
    <w:p w:rsidR="00167268" w:rsidRDefault="00167268" w:rsidP="0016726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«</w:t>
      </w:r>
      <w:r>
        <w:rPr>
          <w:sz w:val="28"/>
          <w:szCs w:val="28"/>
        </w:rPr>
        <w:t>Про схвалення та внесення на розгляд міською радою  рішення «Про внесення змін та доповнень до рішення міської ради від 20.12.2019 № 18-L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>VI-7 «Про міський бюджет на 2020 рік»»</w:t>
      </w:r>
    </w:p>
    <w:p w:rsidR="00167268" w:rsidRDefault="00167268" w:rsidP="00167268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</w:rPr>
        <w:t>По загальному фонду бюджету внесен</w:t>
      </w:r>
      <w:r>
        <w:rPr>
          <w:bCs/>
          <w:iCs/>
          <w:sz w:val="28"/>
          <w:szCs w:val="28"/>
          <w:lang w:val="uk-UA"/>
        </w:rPr>
        <w:t>о</w:t>
      </w:r>
      <w:r>
        <w:rPr>
          <w:bCs/>
          <w:iCs/>
          <w:sz w:val="28"/>
          <w:szCs w:val="28"/>
        </w:rPr>
        <w:t xml:space="preserve"> зміни:</w:t>
      </w: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Враховані зміни, внесені в міжсесійний період, розпорядженням міського голови:</w:t>
      </w: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 від 06.02.2020 № 25-р  по головному розпоряднику бюджетних коштів - відділу освіти - зменшені видатки по КПКВКМБ 0611020 (загальноосвітні школи), КЕКВ 2240 (оплата послуг (крім комунальних)) у сумі 170000грн. і спрямовані на збільшення видатків по 0611010 (надання дошкільної освіти), КЕКВ 2240 (оплата послуг (крім комунальних));</w:t>
      </w: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 від 11.02.2020 № 32-р по головному розпоряднику бюджетних коштів – відділу охорони здоров’я  зменшені видатки по КПКВКМБ 0712111 (первинна медична допомога), КЕКВ 2610 у сумі 58800грн., КПКВКМБ 0712152 (програми і централізовані заходи профілактики ВІЛ – інфекції / СНІДу), КЕКВ 2610 у сумі 910грн. і спрямовані на збільшення видатків по КПКВКМБ 0712152 (інші програми та заходи у сфері охорони здоров’я), КЕКВ 2610 у сумі 59710грн.;</w:t>
      </w: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 від 17.02.2020 № 42-р по головному розпоряднику бюджетних коштів – відділу освіти:</w:t>
      </w: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- КПКВКМБ 0611020 (загальноосвітні школи) зменшені видатки по КЕКВ 2271 (оплата теплопостачання) у сумі 16500грн., КЕКВ 2240 (оплата послуг (крім комунальних)) у сумі 12000грн., збільшені видатки по КЕКВ 2800 у сумі 12000грн.; </w:t>
      </w: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 КПКВКМБ 0611150 (методичне забезпечення діяльності закладів освіти) збільшені видатки по КЕКВ 2273 (оплата електроенергії) у сумі 2700грн.;</w:t>
      </w: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  КПКВКМБ 0611161 (Централізовані бухгалтерії) збільшені видатки по  КЕКВ 2273 (оплата електроенергії) у сумі 10000грн.;</w:t>
      </w: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  КПКВКМБ 0611170 (забезпечення діяльності інклюзивно -  ресурсних центрів) збільшені видатки по КЕКВ 2273 (оплата електроенергії) у сумі 3800грн.;</w:t>
      </w: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 від 11.03.2020 № 57-р по головному розпоряднику бюджетних коштів – відділу охорони здоров’я зменшені видатки по КПКВКМБ 0712111 (первинна медична допомога), КЕКВ 2610 у сумі 800080грн. і спрямовані на збільшення видатків по КПКВКМБ 0712152 (інші програми та заходи у сфері охорони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здоров’я),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КЕКВ 2282 у сумі 600000грн., КПКВКМБ 0712010 (лікарні), КЕКВ 2610 у сумі 200080грн.;</w:t>
      </w: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- від 12.03.2020 № 59-р по головному розпоряднику бюджетних коштів – УЖКГ зменшені видатки по КПКВКМБ 1217491 (утримання автодоріг), КЕКВ 2240 (оплата послуг (крім комунальних)) у сумі 398000грн. і спрямовані на </w:t>
      </w:r>
      <w:r>
        <w:rPr>
          <w:bCs/>
          <w:iCs/>
          <w:sz w:val="28"/>
          <w:szCs w:val="28"/>
          <w:lang w:val="uk-UA"/>
        </w:rPr>
        <w:lastRenderedPageBreak/>
        <w:t>збільшення видатків по КПКВКМБ 1216030 (благоустрій), КЕКВ 2240 (оплата послуг (крім комунальних));</w:t>
      </w: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 від 13.03.2020 № 60-р по головному розпоряднику бюджетних коштів – відділу охорони здоров’я зменшені видатки по КПКВКМБ 0712010(лікарні), КЕКВ 2610 у сумі 255000грн. і спрямовані на збільшення видатків по КПКВКМБ 0712100 (стоматологічна допомога населенню), КЕКВ 2610 у сумі 25000грн., КПКВКМБ 0712152 (інші програми та заходи у сфері охорони здоров’я), КЕКВ 2610 у сумі 230000грн.;</w:t>
      </w: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  від 16.03.2020 № 62-р збільшені доходи по ККД 41033900 «Освітня субвенція з державного бюджету місцевим бюджетам» у сумі 8742800грн. і спрямовані на збільшення видатків по головному розпоряднику бюджетних коштів – відділу освіти по  КПКВКМБ 0611020 (загальноосвітні школи), КЕКВ 2111 (заробітна плата) у сумі 7166200грн., КЕКВ 2120 (нарахування на оплату праці) у сумі  1576600грн.;</w:t>
      </w: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 від 16.03.2020 № 63-р по головному розпоряднику бюджетних коштів – відділу освіти:</w:t>
      </w: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 КПКВКМБ 0611010 (надання дошкільної освіти), збільшені видатки по КЕКВ 2274 (оплата природного газу) у сумі 6500грн., КЕКВ 2800 (інші поточні видатки) у сумі 1200грн.;</w:t>
      </w: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 КПКВКМБ 0611020 (загальноосвітні школи) зменшені видатки по КЕКВ 2240 (оплата послуг (крім комунальних)) у сумі 34200грн., КЕКВ 2274 (оплата природного газу) сумі 6500грн., збільшені видатки по КЕКВ 2800 (інші поточні видатки) у сумі 33000грн.;</w:t>
      </w: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 від 20.03.2020 № 67-р по головному розпоряднику бюджетних коштів – відділу охорони здоров’я зменшені видатки по КПКВКМБ 0712030 (лікарсько – акушерська допомога вагітним), КЕКВ 2282 у сумі 557154,87грн. і спрямовані на збільшення видатків по КПКВКМБ 0712010 (лікарні), КЕКВ 2610;</w:t>
      </w: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</w:p>
    <w:p w:rsidR="00167268" w:rsidRDefault="00167268" w:rsidP="00167268">
      <w:pPr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 від 20.03.2020 № 68-р по головному розпоряднику бюджетних коштів – УСЗН по КПКВКМБ 0813104 (Територіальний центр) зменшені видатки по КЕКВ 2271(оплата теплопостачання)  у сумі 55000грн. і спрямовані на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збільшення видатків по КЕКВ 2210(предмети, матеріали, обладнання та інвентар);</w:t>
      </w:r>
    </w:p>
    <w:p w:rsidR="00167268" w:rsidRDefault="00167268" w:rsidP="00167268">
      <w:pPr>
        <w:jc w:val="both"/>
        <w:rPr>
          <w:b/>
          <w:bCs/>
          <w:i/>
          <w:iCs/>
          <w:sz w:val="28"/>
          <w:szCs w:val="28"/>
          <w:lang w:val="uk-UA"/>
        </w:rPr>
      </w:pPr>
    </w:p>
    <w:p w:rsidR="00167268" w:rsidRDefault="00167268" w:rsidP="00167268">
      <w:pPr>
        <w:tabs>
          <w:tab w:val="left" w:pos="7797"/>
        </w:tabs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Начальник фінуправління                          </w:t>
      </w:r>
      <w:r>
        <w:rPr>
          <w:bCs/>
          <w:iCs/>
          <w:sz w:val="28"/>
          <w:szCs w:val="28"/>
          <w:lang w:val="uk-UA"/>
        </w:rPr>
        <w:tab/>
        <w:t>І.Г.Ковальов</w:t>
      </w:r>
    </w:p>
    <w:p w:rsidR="005871A1" w:rsidRDefault="005871A1">
      <w:bookmarkStart w:id="0" w:name="_GoBack"/>
      <w:bookmarkEnd w:id="0"/>
    </w:p>
    <w:sectPr w:rsidR="005871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59A"/>
    <w:rsid w:val="00167268"/>
    <w:rsid w:val="001E759A"/>
    <w:rsid w:val="005871A1"/>
    <w:rsid w:val="00A0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2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2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2897</Words>
  <Characters>1652</Characters>
  <Application>Microsoft Office Word</Application>
  <DocSecurity>0</DocSecurity>
  <Lines>13</Lines>
  <Paragraphs>9</Paragraphs>
  <ScaleCrop>false</ScaleCrop>
  <Company>diakov.net</Company>
  <LinksUpToDate>false</LinksUpToDate>
  <CharactersWithSpaces>4540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2020-03-25T12:01:00Z</dcterms:created>
  <dcterms:modified xsi:type="dcterms:W3CDTF">2020-03-25T12:01:00Z</dcterms:modified>
</cp:coreProperties>
</file>