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CEC" w:rsidRPr="008E6456" w:rsidRDefault="00C10CEC" w:rsidP="00C10CEC">
      <w:pPr>
        <w:ind w:left="5220"/>
        <w:jc w:val="center"/>
        <w:rPr>
          <w:sz w:val="28"/>
          <w:szCs w:val="28"/>
          <w:lang w:val="uk-UA"/>
        </w:rPr>
      </w:pPr>
      <w:r w:rsidRPr="008E6456">
        <w:rPr>
          <w:sz w:val="28"/>
          <w:szCs w:val="28"/>
          <w:lang w:val="uk-UA"/>
        </w:rPr>
        <w:t>Додаток</w:t>
      </w:r>
    </w:p>
    <w:p w:rsidR="00C10CEC" w:rsidRPr="008E6456" w:rsidRDefault="00C10CEC" w:rsidP="00C10CEC">
      <w:pPr>
        <w:ind w:left="5220"/>
        <w:jc w:val="center"/>
        <w:rPr>
          <w:sz w:val="28"/>
          <w:szCs w:val="28"/>
          <w:lang w:val="uk-UA"/>
        </w:rPr>
      </w:pPr>
      <w:r w:rsidRPr="008E6456">
        <w:rPr>
          <w:sz w:val="28"/>
          <w:szCs w:val="28"/>
          <w:lang w:val="uk-UA"/>
        </w:rPr>
        <w:t>до рішення міської ради</w:t>
      </w:r>
    </w:p>
    <w:p w:rsidR="00C10CEC" w:rsidRPr="008E6456" w:rsidRDefault="00C10CEC" w:rsidP="00C10CEC">
      <w:pPr>
        <w:ind w:left="5220"/>
        <w:jc w:val="center"/>
        <w:rPr>
          <w:sz w:val="28"/>
          <w:szCs w:val="28"/>
          <w:lang w:val="uk-UA"/>
        </w:rPr>
      </w:pPr>
      <w:r w:rsidRPr="008E6456">
        <w:rPr>
          <w:sz w:val="28"/>
          <w:szCs w:val="28"/>
          <w:lang w:val="uk-UA"/>
        </w:rPr>
        <w:t>від _________</w:t>
      </w:r>
      <w:r>
        <w:rPr>
          <w:sz w:val="28"/>
          <w:szCs w:val="28"/>
          <w:lang w:val="uk-UA"/>
        </w:rPr>
        <w:t>_</w:t>
      </w:r>
      <w:r w:rsidRPr="008E6456">
        <w:rPr>
          <w:sz w:val="28"/>
          <w:szCs w:val="28"/>
          <w:lang w:val="uk-UA"/>
        </w:rPr>
        <w:t xml:space="preserve"> № ______</w:t>
      </w:r>
      <w:r>
        <w:rPr>
          <w:sz w:val="28"/>
          <w:szCs w:val="28"/>
          <w:lang w:val="uk-UA"/>
        </w:rPr>
        <w:t>____</w:t>
      </w:r>
    </w:p>
    <w:p w:rsidR="00C10CEC" w:rsidRDefault="00C10CEC" w:rsidP="00C10CEC">
      <w:pPr>
        <w:shd w:val="clear" w:color="auto" w:fill="FFFFFF"/>
        <w:spacing w:line="370" w:lineRule="exact"/>
        <w:ind w:left="730"/>
        <w:rPr>
          <w:b/>
          <w:bCs/>
          <w:spacing w:val="-11"/>
          <w:sz w:val="28"/>
          <w:szCs w:val="28"/>
          <w:lang w:val="uk-UA"/>
        </w:rPr>
      </w:pPr>
    </w:p>
    <w:p w:rsidR="00C10CEC" w:rsidRPr="00403016" w:rsidRDefault="00C10CEC" w:rsidP="00C10CEC">
      <w:pPr>
        <w:shd w:val="clear" w:color="auto" w:fill="FFFFFF"/>
        <w:spacing w:line="370" w:lineRule="exact"/>
        <w:ind w:left="730"/>
        <w:rPr>
          <w:sz w:val="28"/>
          <w:szCs w:val="28"/>
        </w:rPr>
      </w:pPr>
      <w:r w:rsidRPr="00403016">
        <w:rPr>
          <w:b/>
          <w:bCs/>
          <w:spacing w:val="-11"/>
          <w:sz w:val="28"/>
          <w:szCs w:val="28"/>
          <w:lang w:val="uk-UA"/>
        </w:rPr>
        <w:t>1. Зовнішній вигляд</w:t>
      </w: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w w:val="52"/>
          <w:sz w:val="28"/>
          <w:szCs w:val="28"/>
          <w:lang w:val="uk-UA"/>
        </w:rPr>
      </w:pPr>
    </w:p>
    <w:p w:rsidR="00C10CEC" w:rsidRPr="00403016" w:rsidRDefault="00C10CEC" w:rsidP="00C10CEC">
      <w:pPr>
        <w:framePr w:h="48" w:hRule="exact" w:hSpace="38" w:wrap="notBeside" w:vAnchor="text" w:hAnchor="text" w:x="4671" w:y="14761"/>
        <w:shd w:val="clear" w:color="auto" w:fill="FFFFFF"/>
        <w:rPr>
          <w:sz w:val="28"/>
          <w:szCs w:val="28"/>
        </w:rPr>
      </w:pPr>
      <w:r w:rsidRPr="00403016">
        <w:rPr>
          <w:w w:val="52"/>
          <w:sz w:val="28"/>
          <w:szCs w:val="28"/>
          <w:lang w:val="uk-UA"/>
        </w:rPr>
        <w:t>.. ■ .-,.■--</w:t>
      </w:r>
    </w:p>
    <w:p w:rsidR="00C10CEC" w:rsidRPr="00403016" w:rsidRDefault="00C10CEC" w:rsidP="00C10CEC">
      <w:pPr>
        <w:shd w:val="clear" w:color="auto" w:fill="FFFFFF"/>
        <w:spacing w:line="370" w:lineRule="exact"/>
        <w:jc w:val="both"/>
        <w:rPr>
          <w:sz w:val="28"/>
          <w:szCs w:val="28"/>
        </w:rPr>
      </w:pPr>
      <w:r w:rsidRPr="00403016">
        <w:rPr>
          <w:spacing w:val="-10"/>
          <w:sz w:val="28"/>
          <w:szCs w:val="28"/>
          <w:lang w:val="uk-UA"/>
        </w:rPr>
        <w:t xml:space="preserve">За зовнішнім виглядом нарукавні знаки поділяються на два види: </w:t>
      </w:r>
      <w:r w:rsidRPr="00E9290B">
        <w:rPr>
          <w:b/>
          <w:spacing w:val="-6"/>
          <w:sz w:val="28"/>
          <w:szCs w:val="28"/>
          <w:lang w:val="uk-UA"/>
        </w:rPr>
        <w:t>Вид 1</w:t>
      </w:r>
      <w:r w:rsidRPr="00403016">
        <w:rPr>
          <w:spacing w:val="-6"/>
          <w:sz w:val="28"/>
          <w:szCs w:val="28"/>
          <w:lang w:val="uk-UA"/>
        </w:rPr>
        <w:t xml:space="preserve"> - оливкового кольору із золотистим кантом по колу. В центрі </w:t>
      </w:r>
      <w:r w:rsidRPr="00403016">
        <w:rPr>
          <w:spacing w:val="-7"/>
          <w:sz w:val="28"/>
          <w:szCs w:val="28"/>
          <w:lang w:val="uk-UA"/>
        </w:rPr>
        <w:t xml:space="preserve">круга міститься зображення герба м. Слов'янська, в зеленому полі срібний </w:t>
      </w:r>
      <w:r w:rsidRPr="00403016">
        <w:rPr>
          <w:spacing w:val="-10"/>
          <w:sz w:val="28"/>
          <w:szCs w:val="28"/>
          <w:u w:val="single"/>
          <w:lang w:val="uk-UA"/>
        </w:rPr>
        <w:t>сокіл</w:t>
      </w:r>
      <w:r w:rsidRPr="00403016">
        <w:rPr>
          <w:spacing w:val="-10"/>
          <w:sz w:val="28"/>
          <w:szCs w:val="28"/>
          <w:lang w:val="uk-UA"/>
        </w:rPr>
        <w:t xml:space="preserve"> з розпростертими крильми, під ним </w:t>
      </w:r>
      <w:proofErr w:type="spellStart"/>
      <w:r w:rsidRPr="00403016">
        <w:rPr>
          <w:spacing w:val="-10"/>
          <w:sz w:val="28"/>
          <w:szCs w:val="28"/>
          <w:u w:val="single"/>
          <w:lang w:val="uk-UA"/>
        </w:rPr>
        <w:t>кадуцей</w:t>
      </w:r>
      <w:proofErr w:type="spellEnd"/>
      <w:r w:rsidRPr="00403016">
        <w:rPr>
          <w:spacing w:val="-10"/>
          <w:sz w:val="28"/>
          <w:szCs w:val="28"/>
          <w:lang w:val="uk-UA"/>
        </w:rPr>
        <w:t xml:space="preserve">, обабіч якого по срібному </w:t>
      </w:r>
      <w:r w:rsidRPr="00403016">
        <w:rPr>
          <w:spacing w:val="-9"/>
          <w:sz w:val="28"/>
          <w:szCs w:val="28"/>
          <w:lang w:val="uk-UA"/>
        </w:rPr>
        <w:t xml:space="preserve">ромбу (вістрям до кінцівки жезла); </w:t>
      </w:r>
      <w:proofErr w:type="spellStart"/>
      <w:r w:rsidRPr="00403016">
        <w:rPr>
          <w:spacing w:val="-9"/>
          <w:sz w:val="28"/>
          <w:szCs w:val="28"/>
          <w:lang w:val="uk-UA"/>
        </w:rPr>
        <w:t>внизу—</w:t>
      </w:r>
      <w:proofErr w:type="spellEnd"/>
      <w:r w:rsidRPr="00403016">
        <w:rPr>
          <w:spacing w:val="-9"/>
          <w:sz w:val="28"/>
          <w:szCs w:val="28"/>
          <w:lang w:val="uk-UA"/>
        </w:rPr>
        <w:t xml:space="preserve"> золотий козацький хрест. Щит обрамований декоративним </w:t>
      </w:r>
      <w:r w:rsidRPr="00403016">
        <w:rPr>
          <w:spacing w:val="-9"/>
          <w:sz w:val="28"/>
          <w:szCs w:val="28"/>
          <w:u w:val="single"/>
          <w:lang w:val="uk-UA"/>
        </w:rPr>
        <w:t>картушем</w:t>
      </w:r>
      <w:r w:rsidRPr="00403016">
        <w:rPr>
          <w:spacing w:val="-9"/>
          <w:sz w:val="28"/>
          <w:szCs w:val="28"/>
          <w:lang w:val="uk-UA"/>
        </w:rPr>
        <w:t xml:space="preserve"> і увінчаний срібною міською короною з трьома </w:t>
      </w:r>
      <w:proofErr w:type="spellStart"/>
      <w:r w:rsidRPr="00403016">
        <w:rPr>
          <w:spacing w:val="-9"/>
          <w:sz w:val="28"/>
          <w:szCs w:val="28"/>
          <w:lang w:val="uk-UA"/>
        </w:rPr>
        <w:t>вежками</w:t>
      </w:r>
      <w:proofErr w:type="spellEnd"/>
      <w:r w:rsidRPr="00403016">
        <w:rPr>
          <w:spacing w:val="-9"/>
          <w:sz w:val="28"/>
          <w:szCs w:val="28"/>
          <w:lang w:val="uk-UA"/>
        </w:rPr>
        <w:t xml:space="preserve">. Срібні ромби символізують </w:t>
      </w:r>
      <w:r w:rsidRPr="00403016">
        <w:rPr>
          <w:spacing w:val="-9"/>
          <w:sz w:val="28"/>
          <w:szCs w:val="28"/>
          <w:u w:val="single"/>
          <w:lang w:val="uk-UA"/>
        </w:rPr>
        <w:t>солеварні промисли</w:t>
      </w:r>
      <w:r w:rsidRPr="00403016">
        <w:rPr>
          <w:spacing w:val="-9"/>
          <w:sz w:val="28"/>
          <w:szCs w:val="28"/>
          <w:lang w:val="uk-UA"/>
        </w:rPr>
        <w:t xml:space="preserve">. Хрест </w:t>
      </w:r>
      <w:r w:rsidRPr="00403016">
        <w:rPr>
          <w:spacing w:val="-2"/>
          <w:sz w:val="28"/>
          <w:szCs w:val="28"/>
          <w:lang w:val="uk-UA"/>
        </w:rPr>
        <w:t xml:space="preserve">означає козаків, котрі захищали солеварів та спорудили поселення, що </w:t>
      </w:r>
      <w:r w:rsidRPr="00403016">
        <w:rPr>
          <w:spacing w:val="-7"/>
          <w:sz w:val="28"/>
          <w:szCs w:val="28"/>
          <w:lang w:val="uk-UA"/>
        </w:rPr>
        <w:t xml:space="preserve">згодом перетворилося на місто. </w:t>
      </w:r>
      <w:proofErr w:type="spellStart"/>
      <w:r w:rsidRPr="00403016">
        <w:rPr>
          <w:spacing w:val="-7"/>
          <w:sz w:val="28"/>
          <w:szCs w:val="28"/>
          <w:lang w:val="uk-UA"/>
        </w:rPr>
        <w:t>Кадуцея</w:t>
      </w:r>
      <w:proofErr w:type="spellEnd"/>
      <w:r w:rsidRPr="00403016">
        <w:rPr>
          <w:spacing w:val="-7"/>
          <w:sz w:val="28"/>
          <w:szCs w:val="28"/>
          <w:lang w:val="uk-UA"/>
        </w:rPr>
        <w:t xml:space="preserve"> вказує на торговельну специфіку </w:t>
      </w:r>
      <w:r w:rsidRPr="00403016">
        <w:rPr>
          <w:spacing w:val="-8"/>
          <w:sz w:val="28"/>
          <w:szCs w:val="28"/>
          <w:lang w:val="uk-UA"/>
        </w:rPr>
        <w:t>міста</w:t>
      </w:r>
      <w:r>
        <w:rPr>
          <w:spacing w:val="-8"/>
          <w:sz w:val="28"/>
          <w:szCs w:val="28"/>
          <w:lang w:val="uk-UA"/>
        </w:rPr>
        <w:t xml:space="preserve">. </w:t>
      </w:r>
      <w:r w:rsidRPr="00403016">
        <w:rPr>
          <w:spacing w:val="-8"/>
          <w:sz w:val="28"/>
          <w:szCs w:val="28"/>
          <w:lang w:val="uk-UA"/>
        </w:rPr>
        <w:t>Зелений колір</w:t>
      </w:r>
      <w:r>
        <w:rPr>
          <w:spacing w:val="-8"/>
          <w:sz w:val="28"/>
          <w:szCs w:val="28"/>
          <w:lang w:val="uk-UA"/>
        </w:rPr>
        <w:t xml:space="preserve"> </w:t>
      </w:r>
      <w:r w:rsidRPr="00403016">
        <w:rPr>
          <w:spacing w:val="-8"/>
          <w:sz w:val="28"/>
          <w:szCs w:val="28"/>
          <w:lang w:val="uk-UA"/>
        </w:rPr>
        <w:t xml:space="preserve">— </w:t>
      </w:r>
      <w:r w:rsidRPr="00403016">
        <w:rPr>
          <w:spacing w:val="-10"/>
          <w:sz w:val="28"/>
          <w:szCs w:val="28"/>
          <w:lang w:val="uk-UA"/>
        </w:rPr>
        <w:t xml:space="preserve">колір природи, підкреслює функцію міста як курорту. В верхній частині внутрішнього кола вміщено зображення малого Державного Герба України з Державним Прапором України — </w:t>
      </w:r>
      <w:r w:rsidRPr="00403016">
        <w:rPr>
          <w:spacing w:val="-10"/>
          <w:sz w:val="28"/>
          <w:szCs w:val="28"/>
          <w:u w:val="single"/>
          <w:lang w:val="uk-UA"/>
        </w:rPr>
        <w:t>стяг</w:t>
      </w:r>
      <w:r w:rsidRPr="00403016">
        <w:rPr>
          <w:spacing w:val="-10"/>
          <w:sz w:val="28"/>
          <w:szCs w:val="28"/>
          <w:lang w:val="uk-UA"/>
        </w:rPr>
        <w:t xml:space="preserve"> із двох рівновеликих горизонтальних смуг синього і жовтого кольорів. Співвідношення ширини прапора до його </w:t>
      </w:r>
      <w:r w:rsidRPr="00403016">
        <w:rPr>
          <w:spacing w:val="-8"/>
          <w:sz w:val="28"/>
          <w:szCs w:val="28"/>
          <w:lang w:val="uk-UA"/>
        </w:rPr>
        <w:t xml:space="preserve">довжини 2:3. Під зображенням Державного Герба України з Державним </w:t>
      </w:r>
      <w:r w:rsidRPr="00403016">
        <w:rPr>
          <w:spacing w:val="-11"/>
          <w:sz w:val="28"/>
          <w:szCs w:val="28"/>
          <w:lang w:val="uk-UA"/>
        </w:rPr>
        <w:t xml:space="preserve">Прапором України напис «СЛОВ'ЯНСЬК». Над зображенням вгорі півколом </w:t>
      </w:r>
      <w:r w:rsidRPr="00403016">
        <w:rPr>
          <w:spacing w:val="-13"/>
          <w:sz w:val="28"/>
          <w:szCs w:val="28"/>
          <w:lang w:val="uk-UA"/>
        </w:rPr>
        <w:t xml:space="preserve">напис «НАЦІОНАЛЬНА ГВАРДІЯ УКРАЇНИ», а внизу «СХІДНЕ </w:t>
      </w:r>
      <w:r w:rsidRPr="00403016">
        <w:rPr>
          <w:spacing w:val="-9"/>
          <w:sz w:val="28"/>
          <w:szCs w:val="28"/>
          <w:lang w:val="uk-UA"/>
        </w:rPr>
        <w:t xml:space="preserve">ОПЕРАТИВНО-ТЕРІТОРІАЛЬНЕ ОБ'ЄДНАННЯ» літерами золотистого </w:t>
      </w:r>
      <w:r w:rsidRPr="00403016">
        <w:rPr>
          <w:sz w:val="28"/>
          <w:szCs w:val="28"/>
          <w:lang w:val="uk-UA"/>
        </w:rPr>
        <w:t>кольору (малюнок 1).</w:t>
      </w:r>
    </w:p>
    <w:p w:rsidR="00C10CEC" w:rsidRDefault="00C10CEC" w:rsidP="00C10CEC">
      <w:pPr>
        <w:spacing w:before="581"/>
        <w:ind w:left="24" w:right="1805"/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356860" cy="39166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</w:t>
      </w: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</w:t>
      </w:r>
      <w:r w:rsidRPr="00E9290B">
        <w:rPr>
          <w:b/>
          <w:sz w:val="28"/>
          <w:szCs w:val="28"/>
          <w:lang w:val="uk-UA"/>
        </w:rPr>
        <w:t>МАЛЮНОК 1</w:t>
      </w:r>
    </w:p>
    <w:p w:rsidR="00C10CEC" w:rsidRPr="00175F1E" w:rsidRDefault="00C10CEC" w:rsidP="00C10CEC">
      <w:pPr>
        <w:shd w:val="clear" w:color="auto" w:fill="FFFFFF"/>
        <w:spacing w:line="370" w:lineRule="exact"/>
        <w:ind w:firstLine="691"/>
        <w:jc w:val="both"/>
        <w:rPr>
          <w:sz w:val="28"/>
          <w:szCs w:val="28"/>
          <w:lang w:val="uk-UA"/>
        </w:rPr>
      </w:pPr>
      <w:r w:rsidRPr="00E9290B">
        <w:rPr>
          <w:b/>
          <w:spacing w:val="-8"/>
          <w:sz w:val="28"/>
          <w:szCs w:val="28"/>
          <w:lang w:val="uk-UA"/>
        </w:rPr>
        <w:lastRenderedPageBreak/>
        <w:t>Вид 2</w:t>
      </w:r>
      <w:r w:rsidRPr="00E9290B">
        <w:rPr>
          <w:spacing w:val="-8"/>
          <w:sz w:val="28"/>
          <w:szCs w:val="28"/>
          <w:lang w:val="uk-UA"/>
        </w:rPr>
        <w:t xml:space="preserve"> -темно-оливкового кольору із світло-оливковим кантом по колу. </w:t>
      </w:r>
      <w:r w:rsidRPr="00E9290B">
        <w:rPr>
          <w:spacing w:val="-11"/>
          <w:sz w:val="28"/>
          <w:szCs w:val="28"/>
          <w:lang w:val="uk-UA"/>
        </w:rPr>
        <w:t xml:space="preserve">В центрі круга міститься зображення герба м. Слов'янська, в зеленому полі </w:t>
      </w:r>
      <w:r w:rsidRPr="00E9290B">
        <w:rPr>
          <w:spacing w:val="-9"/>
          <w:sz w:val="28"/>
          <w:szCs w:val="28"/>
          <w:lang w:val="uk-UA"/>
        </w:rPr>
        <w:t xml:space="preserve">срібний </w:t>
      </w:r>
      <w:r w:rsidRPr="00E9290B">
        <w:rPr>
          <w:spacing w:val="-9"/>
          <w:sz w:val="28"/>
          <w:szCs w:val="28"/>
          <w:u w:val="single"/>
          <w:lang w:val="uk-UA"/>
        </w:rPr>
        <w:t>сокіл</w:t>
      </w:r>
      <w:r w:rsidRPr="00E9290B">
        <w:rPr>
          <w:spacing w:val="-9"/>
          <w:sz w:val="28"/>
          <w:szCs w:val="28"/>
          <w:lang w:val="uk-UA"/>
        </w:rPr>
        <w:t xml:space="preserve"> з розпростертими крильми, під ним </w:t>
      </w:r>
      <w:proofErr w:type="spellStart"/>
      <w:r w:rsidRPr="00E9290B">
        <w:rPr>
          <w:spacing w:val="-9"/>
          <w:sz w:val="28"/>
          <w:szCs w:val="28"/>
          <w:u w:val="single"/>
          <w:lang w:val="uk-UA"/>
        </w:rPr>
        <w:t>кадуцей</w:t>
      </w:r>
      <w:proofErr w:type="spellEnd"/>
      <w:r w:rsidRPr="00E9290B">
        <w:rPr>
          <w:spacing w:val="-9"/>
          <w:sz w:val="28"/>
          <w:szCs w:val="28"/>
          <w:lang w:val="uk-UA"/>
        </w:rPr>
        <w:t xml:space="preserve">, обабіч якого по </w:t>
      </w:r>
      <w:r w:rsidRPr="00E9290B">
        <w:rPr>
          <w:spacing w:val="-5"/>
          <w:sz w:val="28"/>
          <w:szCs w:val="28"/>
          <w:lang w:val="uk-UA"/>
        </w:rPr>
        <w:t xml:space="preserve">світло-оливковому ромбу (вістрям до кінцівки жезла); </w:t>
      </w:r>
      <w:proofErr w:type="spellStart"/>
      <w:r w:rsidRPr="00E9290B">
        <w:rPr>
          <w:spacing w:val="-5"/>
          <w:sz w:val="28"/>
          <w:szCs w:val="28"/>
          <w:lang w:val="uk-UA"/>
        </w:rPr>
        <w:t>внизу—</w:t>
      </w:r>
      <w:proofErr w:type="spellEnd"/>
      <w:r w:rsidRPr="00E9290B">
        <w:rPr>
          <w:spacing w:val="-5"/>
          <w:sz w:val="28"/>
          <w:szCs w:val="28"/>
          <w:lang w:val="uk-UA"/>
        </w:rPr>
        <w:t xml:space="preserve"> світло-</w:t>
      </w:r>
      <w:r w:rsidRPr="00E9290B">
        <w:rPr>
          <w:spacing w:val="-10"/>
          <w:sz w:val="28"/>
          <w:szCs w:val="28"/>
          <w:lang w:val="uk-UA"/>
        </w:rPr>
        <w:t xml:space="preserve">оливковий козацький хрест. Щит обрамований декоративним </w:t>
      </w:r>
      <w:r w:rsidRPr="00E9290B">
        <w:rPr>
          <w:spacing w:val="-10"/>
          <w:sz w:val="28"/>
          <w:szCs w:val="28"/>
          <w:u w:val="single"/>
          <w:lang w:val="uk-UA"/>
        </w:rPr>
        <w:t>картушем</w:t>
      </w:r>
      <w:r w:rsidRPr="00E9290B">
        <w:rPr>
          <w:spacing w:val="-10"/>
          <w:sz w:val="28"/>
          <w:szCs w:val="28"/>
          <w:lang w:val="uk-UA"/>
        </w:rPr>
        <w:t xml:space="preserve"> і </w:t>
      </w:r>
      <w:r w:rsidRPr="00E9290B">
        <w:rPr>
          <w:spacing w:val="-9"/>
          <w:sz w:val="28"/>
          <w:szCs w:val="28"/>
          <w:lang w:val="uk-UA"/>
        </w:rPr>
        <w:t xml:space="preserve">увінчаний світло-оливковою міською короною з трьома </w:t>
      </w:r>
      <w:proofErr w:type="spellStart"/>
      <w:r w:rsidRPr="00E9290B">
        <w:rPr>
          <w:spacing w:val="-9"/>
          <w:sz w:val="28"/>
          <w:szCs w:val="28"/>
          <w:lang w:val="uk-UA"/>
        </w:rPr>
        <w:t>вежками</w:t>
      </w:r>
      <w:proofErr w:type="spellEnd"/>
      <w:r w:rsidRPr="00E9290B">
        <w:rPr>
          <w:spacing w:val="-9"/>
          <w:sz w:val="28"/>
          <w:szCs w:val="28"/>
          <w:lang w:val="uk-UA"/>
        </w:rPr>
        <w:t>. Світло-</w:t>
      </w:r>
      <w:r w:rsidRPr="00E9290B">
        <w:rPr>
          <w:spacing w:val="-10"/>
          <w:sz w:val="28"/>
          <w:szCs w:val="28"/>
          <w:lang w:val="uk-UA"/>
        </w:rPr>
        <w:t xml:space="preserve">оливкові ромби символізують </w:t>
      </w:r>
      <w:r w:rsidRPr="00E9290B">
        <w:rPr>
          <w:spacing w:val="-10"/>
          <w:sz w:val="28"/>
          <w:szCs w:val="28"/>
          <w:u w:val="single"/>
          <w:lang w:val="uk-UA"/>
        </w:rPr>
        <w:t>солеварні промисли</w:t>
      </w:r>
      <w:r w:rsidRPr="00E9290B">
        <w:rPr>
          <w:spacing w:val="-10"/>
          <w:sz w:val="28"/>
          <w:szCs w:val="28"/>
          <w:lang w:val="uk-UA"/>
        </w:rPr>
        <w:t xml:space="preserve">. Оливковий хрест означає </w:t>
      </w:r>
      <w:r w:rsidRPr="00E9290B">
        <w:rPr>
          <w:spacing w:val="-8"/>
          <w:sz w:val="28"/>
          <w:szCs w:val="28"/>
          <w:lang w:val="uk-UA"/>
        </w:rPr>
        <w:t xml:space="preserve">козаків, котрі захищали солеварів та спорудили поселення, що згодом </w:t>
      </w:r>
      <w:r w:rsidRPr="00E9290B">
        <w:rPr>
          <w:spacing w:val="-10"/>
          <w:sz w:val="28"/>
          <w:szCs w:val="28"/>
          <w:lang w:val="uk-UA"/>
        </w:rPr>
        <w:t xml:space="preserve">перетворилося на місто. </w:t>
      </w:r>
      <w:proofErr w:type="spellStart"/>
      <w:r w:rsidRPr="00E9290B">
        <w:rPr>
          <w:spacing w:val="-10"/>
          <w:sz w:val="28"/>
          <w:szCs w:val="28"/>
          <w:lang w:val="uk-UA"/>
        </w:rPr>
        <w:t>Кадуцея</w:t>
      </w:r>
      <w:proofErr w:type="spellEnd"/>
      <w:r w:rsidRPr="00E9290B">
        <w:rPr>
          <w:spacing w:val="-10"/>
          <w:sz w:val="28"/>
          <w:szCs w:val="28"/>
          <w:lang w:val="uk-UA"/>
        </w:rPr>
        <w:t xml:space="preserve"> вказує на торг</w:t>
      </w:r>
      <w:r>
        <w:rPr>
          <w:spacing w:val="-10"/>
          <w:sz w:val="28"/>
          <w:szCs w:val="28"/>
          <w:lang w:val="uk-UA"/>
        </w:rPr>
        <w:t>і</w:t>
      </w:r>
      <w:r w:rsidRPr="00E9290B">
        <w:rPr>
          <w:spacing w:val="-10"/>
          <w:sz w:val="28"/>
          <w:szCs w:val="28"/>
          <w:lang w:val="uk-UA"/>
        </w:rPr>
        <w:t>вельну специфіку міста</w:t>
      </w:r>
      <w:r w:rsidRPr="00E9290B">
        <w:rPr>
          <w:spacing w:val="-5"/>
          <w:sz w:val="28"/>
          <w:szCs w:val="28"/>
          <w:lang w:val="uk-UA"/>
        </w:rPr>
        <w:t xml:space="preserve">. В верхній частині </w:t>
      </w:r>
      <w:r w:rsidRPr="00E9290B">
        <w:rPr>
          <w:spacing w:val="-10"/>
          <w:sz w:val="28"/>
          <w:szCs w:val="28"/>
          <w:lang w:val="uk-UA"/>
        </w:rPr>
        <w:t xml:space="preserve">внутрішнього кола вміщено зображення малого Державного Герба України світло-оливкового кольору з Державним Прапором України — </w:t>
      </w:r>
      <w:r w:rsidRPr="00E9290B">
        <w:rPr>
          <w:spacing w:val="-10"/>
          <w:sz w:val="28"/>
          <w:szCs w:val="28"/>
          <w:u w:val="single"/>
          <w:lang w:val="uk-UA"/>
        </w:rPr>
        <w:t>стяг</w:t>
      </w:r>
      <w:r w:rsidRPr="00E9290B">
        <w:rPr>
          <w:spacing w:val="-10"/>
          <w:sz w:val="28"/>
          <w:szCs w:val="28"/>
          <w:lang w:val="uk-UA"/>
        </w:rPr>
        <w:t xml:space="preserve"> із двох </w:t>
      </w:r>
      <w:r w:rsidRPr="00E9290B">
        <w:rPr>
          <w:spacing w:val="-9"/>
          <w:sz w:val="28"/>
          <w:szCs w:val="28"/>
          <w:lang w:val="uk-UA"/>
        </w:rPr>
        <w:t xml:space="preserve">рівновеликих горизонтальних смуг темно та світло-оливкового кольорів. </w:t>
      </w:r>
      <w:r w:rsidRPr="00E9290B">
        <w:rPr>
          <w:spacing w:val="-10"/>
          <w:sz w:val="28"/>
          <w:szCs w:val="28"/>
          <w:lang w:val="uk-UA"/>
        </w:rPr>
        <w:t xml:space="preserve">Співвідношення ширини прапора до його довжини 2:3. Під зображенням </w:t>
      </w:r>
      <w:r w:rsidRPr="00E9290B">
        <w:rPr>
          <w:spacing w:val="-4"/>
          <w:sz w:val="28"/>
          <w:szCs w:val="28"/>
          <w:lang w:val="uk-UA"/>
        </w:rPr>
        <w:t xml:space="preserve">Державного Герба України з Державним Прапором України напис </w:t>
      </w:r>
      <w:r w:rsidRPr="00E9290B">
        <w:rPr>
          <w:spacing w:val="-1"/>
          <w:sz w:val="28"/>
          <w:szCs w:val="28"/>
          <w:lang w:val="uk-UA"/>
        </w:rPr>
        <w:t xml:space="preserve">«СЛОВ'ЯНСЬК» світло-оливкового кольору. Над зображенням вгорі </w:t>
      </w:r>
      <w:r w:rsidRPr="00E9290B">
        <w:rPr>
          <w:spacing w:val="-12"/>
          <w:sz w:val="28"/>
          <w:szCs w:val="28"/>
          <w:lang w:val="uk-UA"/>
        </w:rPr>
        <w:t xml:space="preserve">півколом напис «НАЦІОНАЛЬНА ГВАРДІЯ УКРАЇНИ», а внизу «СХІДНЕ </w:t>
      </w:r>
      <w:r w:rsidRPr="00E9290B">
        <w:rPr>
          <w:spacing w:val="-13"/>
          <w:sz w:val="28"/>
          <w:szCs w:val="28"/>
          <w:lang w:val="uk-UA"/>
        </w:rPr>
        <w:t xml:space="preserve">ОПЕРАТИВНО-ТЕРІТОРІАЛЬНЕ ОБ'ЄДНАННЯ» літерами </w:t>
      </w:r>
      <w:proofErr w:type="spellStart"/>
      <w:r w:rsidRPr="00E9290B">
        <w:rPr>
          <w:spacing w:val="-13"/>
          <w:sz w:val="28"/>
          <w:szCs w:val="28"/>
          <w:lang w:val="uk-UA"/>
        </w:rPr>
        <w:t>світло-оливкого</w:t>
      </w:r>
      <w:proofErr w:type="spellEnd"/>
      <w:r w:rsidRPr="00E9290B">
        <w:rPr>
          <w:spacing w:val="-13"/>
          <w:sz w:val="28"/>
          <w:szCs w:val="28"/>
          <w:lang w:val="uk-UA"/>
        </w:rPr>
        <w:t xml:space="preserve"> </w:t>
      </w:r>
      <w:r w:rsidRPr="00E9290B">
        <w:rPr>
          <w:sz w:val="28"/>
          <w:szCs w:val="28"/>
          <w:lang w:val="uk-UA"/>
        </w:rPr>
        <w:t>кольору (малюнок 2).</w:t>
      </w:r>
    </w:p>
    <w:p w:rsidR="00C10CEC" w:rsidRDefault="00C10CEC" w:rsidP="00C10CEC">
      <w:pPr>
        <w:spacing w:before="595"/>
        <w:ind w:left="211" w:right="1670"/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742815" cy="3807460"/>
            <wp:effectExtent l="0" t="0" r="63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380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  <w:r w:rsidRPr="00E9290B">
        <w:rPr>
          <w:b/>
          <w:sz w:val="28"/>
          <w:szCs w:val="28"/>
          <w:lang w:val="uk-UA"/>
        </w:rPr>
        <w:t>МАЛЮНОК 2</w:t>
      </w: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shd w:val="clear" w:color="auto" w:fill="FFFFFF"/>
        <w:spacing w:line="370" w:lineRule="exact"/>
        <w:ind w:left="706"/>
        <w:rPr>
          <w:b/>
          <w:bCs/>
          <w:spacing w:val="-10"/>
          <w:sz w:val="30"/>
          <w:szCs w:val="30"/>
          <w:lang w:val="uk-UA"/>
        </w:rPr>
      </w:pPr>
    </w:p>
    <w:p w:rsidR="00C10CEC" w:rsidRPr="00823D18" w:rsidRDefault="00C10CEC" w:rsidP="00C10CEC">
      <w:pPr>
        <w:shd w:val="clear" w:color="auto" w:fill="FFFFFF"/>
        <w:spacing w:line="370" w:lineRule="exact"/>
        <w:ind w:left="706"/>
        <w:rPr>
          <w:sz w:val="28"/>
          <w:szCs w:val="28"/>
        </w:rPr>
      </w:pPr>
      <w:r w:rsidRPr="00823D18">
        <w:rPr>
          <w:b/>
          <w:bCs/>
          <w:spacing w:val="-10"/>
          <w:sz w:val="28"/>
          <w:szCs w:val="28"/>
          <w:lang w:val="uk-UA"/>
        </w:rPr>
        <w:lastRenderedPageBreak/>
        <w:t>2. Лінійні виміри</w:t>
      </w:r>
    </w:p>
    <w:p w:rsidR="00C10CEC" w:rsidRPr="00823D18" w:rsidRDefault="00C10CEC" w:rsidP="00C10CEC">
      <w:pPr>
        <w:shd w:val="clear" w:color="auto" w:fill="FFFFFF"/>
        <w:spacing w:line="370" w:lineRule="exact"/>
        <w:ind w:firstLine="706"/>
        <w:rPr>
          <w:sz w:val="28"/>
          <w:szCs w:val="28"/>
        </w:rPr>
      </w:pPr>
      <w:r w:rsidRPr="00823D18">
        <w:rPr>
          <w:spacing w:val="-7"/>
          <w:sz w:val="28"/>
          <w:szCs w:val="28"/>
          <w:lang w:val="uk-UA"/>
        </w:rPr>
        <w:t xml:space="preserve">Виміри нарукавних знаків та їх елементів у готовому вигляді повинні </w:t>
      </w:r>
      <w:r w:rsidRPr="00823D18">
        <w:rPr>
          <w:sz w:val="28"/>
          <w:szCs w:val="28"/>
          <w:lang w:val="uk-UA"/>
        </w:rPr>
        <w:t>відповідати параметрам, наведеним на малюнку 3.</w:t>
      </w:r>
    </w:p>
    <w:p w:rsidR="00C10CEC" w:rsidRDefault="00C10CEC" w:rsidP="00C10CEC">
      <w:pPr>
        <w:shd w:val="clear" w:color="auto" w:fill="FFFFFF"/>
        <w:spacing w:before="792" w:after="106"/>
        <w:ind w:right="38"/>
        <w:jc w:val="center"/>
      </w:pPr>
      <w:r>
        <w:rPr>
          <w:rFonts w:ascii="Arial" w:hAnsi="Arial" w:cs="Arial"/>
          <w:spacing w:val="-10"/>
          <w:lang w:val="uk-UA"/>
        </w:rPr>
        <w:t>50</w:t>
      </w:r>
      <w:r>
        <w:rPr>
          <w:rFonts w:ascii="Arial" w:hAnsi="Arial"/>
          <w:spacing w:val="-10"/>
          <w:lang w:val="uk-UA"/>
        </w:rPr>
        <w:t>мм</w:t>
      </w:r>
    </w:p>
    <w:p w:rsidR="00C10CEC" w:rsidRDefault="00C10CEC" w:rsidP="00C10CEC">
      <w:pPr>
        <w:shd w:val="clear" w:color="auto" w:fill="FFFFFF"/>
        <w:spacing w:before="792" w:after="106"/>
        <w:ind w:right="38"/>
        <w:jc w:val="center"/>
        <w:sectPr w:rsidR="00C10CEC" w:rsidSect="005A063B">
          <w:pgSz w:w="11909" w:h="16834"/>
          <w:pgMar w:top="397" w:right="1021" w:bottom="357" w:left="1559" w:header="720" w:footer="720" w:gutter="0"/>
          <w:cols w:space="60"/>
          <w:noEndnote/>
        </w:sectPr>
      </w:pPr>
    </w:p>
    <w:p w:rsidR="00C10CEC" w:rsidRDefault="00C10CEC" w:rsidP="00C10CEC">
      <w:pPr>
        <w:framePr w:h="10900" w:hSpace="10080" w:wrap="notBeside" w:vAnchor="text" w:hAnchor="margin" w:x="433" w:y="1"/>
      </w:pPr>
      <w:r>
        <w:rPr>
          <w:noProof/>
          <w:lang w:val="uk-UA" w:eastAsia="uk-UA"/>
        </w:rPr>
        <w:drawing>
          <wp:inline distT="0" distB="0" distL="0" distR="0">
            <wp:extent cx="5636260" cy="691959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691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CEC" w:rsidRDefault="00C10CEC" w:rsidP="00C10CEC">
      <w:pPr>
        <w:framePr w:h="302" w:hRule="exact" w:hSpace="10080" w:wrap="notBeside" w:vAnchor="text" w:hAnchor="margin" w:x="255" w:y="3596"/>
        <w:shd w:val="clear" w:color="auto" w:fill="FFFFFF"/>
      </w:pPr>
      <w:r>
        <w:rPr>
          <w:spacing w:val="-6"/>
          <w:sz w:val="26"/>
          <w:szCs w:val="26"/>
          <w:lang w:val="uk-UA"/>
        </w:rPr>
        <w:t>5мм</w:t>
      </w:r>
    </w:p>
    <w:p w:rsidR="00C10CEC" w:rsidRDefault="00C10CEC" w:rsidP="00C10CEC">
      <w:pPr>
        <w:framePr w:h="278" w:hRule="exact" w:hSpace="10080" w:wrap="notBeside" w:vAnchor="text" w:hAnchor="margin" w:x="135" w:y="5708"/>
        <w:shd w:val="clear" w:color="auto" w:fill="FFFFFF"/>
      </w:pPr>
      <w:r>
        <w:rPr>
          <w:rFonts w:ascii="Arial" w:hAnsi="Arial" w:cs="Arial"/>
          <w:spacing w:val="-3"/>
          <w:lang w:val="uk-UA"/>
        </w:rPr>
        <w:t>25</w:t>
      </w:r>
      <w:r>
        <w:rPr>
          <w:rFonts w:ascii="Arial" w:hAnsi="Arial"/>
          <w:spacing w:val="-3"/>
          <w:lang w:val="uk-UA"/>
        </w:rPr>
        <w:t>нм</w:t>
      </w:r>
    </w:p>
    <w:p w:rsidR="00C10CEC" w:rsidRDefault="00C10CEC" w:rsidP="00C10CEC">
      <w:pPr>
        <w:spacing w:line="1" w:lineRule="exact"/>
        <w:rPr>
          <w:sz w:val="2"/>
          <w:szCs w:val="2"/>
        </w:rPr>
      </w:pPr>
    </w:p>
    <w:p w:rsidR="00C10CEC" w:rsidRDefault="00C10CEC" w:rsidP="00C10CEC">
      <w:pPr>
        <w:framePr w:h="278" w:hRule="exact" w:hSpace="10080" w:wrap="notBeside" w:vAnchor="text" w:hAnchor="margin" w:x="135" w:y="5708"/>
        <w:shd w:val="clear" w:color="auto" w:fill="FFFFFF"/>
      </w:pPr>
    </w:p>
    <w:p w:rsidR="00C10CEC" w:rsidRPr="000450C2" w:rsidRDefault="00C10CEC" w:rsidP="00C10CEC"/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  <w:r w:rsidRPr="00C02D7F">
        <w:rPr>
          <w:b/>
          <w:sz w:val="28"/>
          <w:szCs w:val="28"/>
          <w:lang w:val="uk-UA"/>
        </w:rPr>
        <w:t>МАЛЮНОК 3</w:t>
      </w: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C10CEC" w:rsidRDefault="00C10CEC" w:rsidP="00C10CEC">
      <w:pPr>
        <w:jc w:val="center"/>
        <w:rPr>
          <w:b/>
          <w:sz w:val="28"/>
          <w:szCs w:val="28"/>
          <w:lang w:val="uk-UA"/>
        </w:rPr>
      </w:pPr>
    </w:p>
    <w:p w:rsidR="005871A1" w:rsidRPr="00C10CEC" w:rsidRDefault="005871A1">
      <w:pPr>
        <w:rPr>
          <w:lang w:val="uk-UA"/>
        </w:rPr>
      </w:pPr>
      <w:bookmarkStart w:id="0" w:name="_GoBack"/>
      <w:bookmarkEnd w:id="0"/>
    </w:p>
    <w:sectPr w:rsidR="005871A1" w:rsidRPr="00C10CEC" w:rsidSect="000450C2">
      <w:footerReference w:type="even" r:id="rId8"/>
      <w:footerReference w:type="default" r:id="rId9"/>
      <w:type w:val="continuous"/>
      <w:pgSz w:w="11909" w:h="16834"/>
      <w:pgMar w:top="1440" w:right="1018" w:bottom="360" w:left="15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048" w:rsidRDefault="00C10CEC" w:rsidP="002555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56048" w:rsidRDefault="00C10CEC" w:rsidP="001A4CD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048" w:rsidRDefault="00C10CEC" w:rsidP="002555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256048" w:rsidRDefault="00C10CEC" w:rsidP="001A4CD0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10"/>
    <w:rsid w:val="00352210"/>
    <w:rsid w:val="005871A1"/>
    <w:rsid w:val="00A07A1D"/>
    <w:rsid w:val="00C1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C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10CE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10C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C10CEC"/>
  </w:style>
  <w:style w:type="paragraph" w:styleId="a6">
    <w:name w:val="Balloon Text"/>
    <w:basedOn w:val="a"/>
    <w:link w:val="a7"/>
    <w:uiPriority w:val="99"/>
    <w:semiHidden/>
    <w:unhideWhenUsed/>
    <w:rsid w:val="00C10C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0CEC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C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10CE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10C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C10CEC"/>
  </w:style>
  <w:style w:type="paragraph" w:styleId="a6">
    <w:name w:val="Balloon Text"/>
    <w:basedOn w:val="a"/>
    <w:link w:val="a7"/>
    <w:uiPriority w:val="99"/>
    <w:semiHidden/>
    <w:unhideWhenUsed/>
    <w:rsid w:val="00C10C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0CEC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1731</Words>
  <Characters>987</Characters>
  <Application>Microsoft Office Word</Application>
  <DocSecurity>0</DocSecurity>
  <Lines>8</Lines>
  <Paragraphs>5</Paragraphs>
  <ScaleCrop>false</ScaleCrop>
  <Company>diakov.net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2020-03-13T08:18:00Z</dcterms:created>
  <dcterms:modified xsi:type="dcterms:W3CDTF">2020-03-13T08:18:00Z</dcterms:modified>
</cp:coreProperties>
</file>