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 xml:space="preserve">Додаток </w:t>
      </w:r>
    </w:p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>до розпорядження начальника</w:t>
      </w:r>
    </w:p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>Слов’янської міської військової адміністрації</w:t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>01.07.2026</w:t>
      </w:r>
      <w:bookmarkStart w:id="0" w:name="_GoBack"/>
      <w:bookmarkEnd w:id="0"/>
      <w:r>
        <w:rPr>
          <w:sz w:val="24"/>
          <w:szCs w:val="24"/>
          <w:lang w:val="uk-UA"/>
        </w:rPr>
        <w:tab/>
        <w:t>№ 2854</w:t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Зміни до </w:t>
      </w:r>
      <w:bookmarkStart w:id="1" w:name="BM255"/>
      <w:bookmarkStart w:id="2" w:name="BM254"/>
      <w:bookmarkEnd w:id="1"/>
      <w:bookmarkEnd w:id="2"/>
      <w:r>
        <w:rPr>
          <w:sz w:val="24"/>
          <w:szCs w:val="24"/>
          <w:lang w:val="uk-UA"/>
        </w:rPr>
        <w:t>розділів Програми  із запобігання та ліквідації надзвичайних ситуацій, наслідків стихійного лиха та воєнних дій на території Слов’янської міської територіальної громади на 2026  рік</w:t>
      </w:r>
    </w:p>
    <w:p>
      <w:pPr>
        <w:pStyle w:val="Normal"/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tbl>
      <w:tblPr>
        <w:tblW w:w="11165" w:type="dxa"/>
        <w:jc w:val="left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108" w:type="dxa"/>
          <w:bottom w:w="0" w:type="dxa"/>
          <w:right w:w="108" w:type="dxa"/>
        </w:tblCellMar>
        <w:tblLook w:firstRow="1" w:noVBand="0" w:lastRow="0" w:firstColumn="1" w:lastColumn="0" w:noHBand="0" w:val="00a0"/>
      </w:tblPr>
      <w:tblGrid>
        <w:gridCol w:w="549"/>
        <w:gridCol w:w="2721"/>
        <w:gridCol w:w="1303"/>
        <w:gridCol w:w="1405"/>
        <w:gridCol w:w="1127"/>
        <w:gridCol w:w="1358"/>
        <w:gridCol w:w="1172"/>
        <w:gridCol w:w="1528"/>
      </w:tblGrid>
      <w:tr>
        <w:trPr>
          <w:trHeight w:val="269" w:hRule="atLeast"/>
        </w:trPr>
        <w:tc>
          <w:tcPr>
            <w:tcW w:w="1116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1. У Паспорт Програми, такі зміни:</w:t>
            </w:r>
          </w:p>
        </w:tc>
      </w:tr>
      <w:tr>
        <w:trPr>
          <w:trHeight w:val="387" w:hRule="atLeast"/>
        </w:trPr>
        <w:tc>
          <w:tcPr>
            <w:tcW w:w="1116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18"/>
                <w:szCs w:val="18"/>
                <w:lang w:val="uk-UA"/>
              </w:rPr>
            </w:pPr>
            <w:r>
              <w:rPr>
                <w:sz w:val="24"/>
                <w:szCs w:val="24"/>
                <w:lang w:val="ru-RU"/>
              </w:rPr>
              <w:t>1</w:t>
            </w:r>
            <w:r>
              <w:rPr>
                <w:sz w:val="24"/>
                <w:szCs w:val="24"/>
                <w:lang w:val="uk-UA"/>
              </w:rPr>
              <w:t>) пункт 8.1 викласти в такій редакції:</w:t>
            </w:r>
          </w:p>
        </w:tc>
      </w:tr>
      <w:tr>
        <w:trPr>
          <w:trHeight w:val="387" w:hRule="atLeast"/>
        </w:trPr>
        <w:tc>
          <w:tcPr>
            <w:tcW w:w="5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8</w:t>
            </w:r>
          </w:p>
        </w:tc>
        <w:tc>
          <w:tcPr>
            <w:tcW w:w="27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lang w:val="uk-UA"/>
              </w:rPr>
            </w:pPr>
            <w:r>
              <w:rPr>
                <w:lang w:val="uk-UA"/>
              </w:rPr>
              <w:t>Обсяг фінансових ресурсів, необхідних для реалізації Програми</w:t>
            </w:r>
          </w:p>
          <w:p>
            <w:pPr>
              <w:pStyle w:val="Normal"/>
              <w:jc w:val="both"/>
              <w:rPr>
                <w:lang w:val="uk-UA"/>
              </w:rPr>
            </w:pPr>
            <w:r>
              <w:rPr>
                <w:lang w:val="uk-UA"/>
              </w:rPr>
              <w:t>Всього</w:t>
            </w:r>
          </w:p>
          <w:p>
            <w:pPr>
              <w:pStyle w:val="Normal"/>
              <w:jc w:val="both"/>
              <w:rPr>
                <w:lang w:val="uk-UA"/>
              </w:rPr>
            </w:pPr>
            <w:r>
              <w:rPr>
                <w:lang w:val="uk-UA"/>
              </w:rPr>
              <w:t>у тому числі за роками:</w:t>
            </w:r>
          </w:p>
        </w:tc>
        <w:tc>
          <w:tcPr>
            <w:tcW w:w="130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  <w:p>
            <w:pPr>
              <w:pStyle w:val="Normal"/>
              <w:jc w:val="both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Всього</w:t>
            </w:r>
          </w:p>
          <w:p>
            <w:pPr>
              <w:pStyle w:val="Normal"/>
              <w:jc w:val="both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тис.грн</w:t>
            </w:r>
          </w:p>
        </w:tc>
        <w:tc>
          <w:tcPr>
            <w:tcW w:w="65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у тому числі за джерелами</w:t>
            </w:r>
          </w:p>
        </w:tc>
      </w:tr>
      <w:tr>
        <w:trPr>
          <w:trHeight w:val="561" w:hRule="atLeast"/>
        </w:trPr>
        <w:tc>
          <w:tcPr>
            <w:tcW w:w="54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272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</w:r>
          </w:p>
        </w:tc>
        <w:tc>
          <w:tcPr>
            <w:tcW w:w="130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державний бюджет</w:t>
            </w:r>
          </w:p>
        </w:tc>
        <w:tc>
          <w:tcPr>
            <w:tcW w:w="1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обласний бюджет</w:t>
            </w:r>
          </w:p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бюджет територіальної громади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кошти підприємств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інші кошти</w:t>
            </w:r>
          </w:p>
        </w:tc>
      </w:tr>
      <w:tr>
        <w:trPr>
          <w:trHeight w:val="70" w:hRule="atLeast"/>
        </w:trPr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8.1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lang w:val="uk-UA"/>
              </w:rPr>
            </w:pPr>
            <w:r>
              <w:rPr>
                <w:lang w:val="uk-UA"/>
              </w:rPr>
              <w:t>2026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color w:val="000000"/>
              </w:rPr>
            </w:pPr>
            <w:r>
              <w:rPr>
                <w:color w:val="000000"/>
              </w:rPr>
              <w:t>193 901,843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color w:val="000000"/>
              </w:rPr>
            </w:pPr>
            <w:r>
              <w:rPr>
                <w:color w:val="000000"/>
              </w:rPr>
              <w:t>170 871,843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color w:val="000000"/>
              </w:rPr>
            </w:pPr>
            <w:r>
              <w:rPr>
                <w:color w:val="000000"/>
              </w:rPr>
              <w:t>23 030,00</w:t>
            </w:r>
          </w:p>
        </w:tc>
      </w:tr>
    </w:tbl>
    <w:p>
      <w:pPr>
        <w:pStyle w:val="Normal"/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Перелік завдань і заходів </w:t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tbl>
      <w:tblPr>
        <w:tblW w:w="15974" w:type="dxa"/>
        <w:jc w:val="left"/>
        <w:tblInd w:w="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103" w:type="dxa"/>
          <w:bottom w:w="0" w:type="dxa"/>
          <w:right w:w="108" w:type="dxa"/>
        </w:tblCellMar>
        <w:tblLook w:firstRow="1" w:noVBand="0" w:lastRow="0" w:firstColumn="1" w:lastColumn="0" w:noHBand="0" w:val="00a0"/>
      </w:tblPr>
      <w:tblGrid>
        <w:gridCol w:w="1747"/>
        <w:gridCol w:w="540"/>
        <w:gridCol w:w="2631"/>
        <w:gridCol w:w="982"/>
        <w:gridCol w:w="7"/>
        <w:gridCol w:w="1597"/>
        <w:gridCol w:w="1088"/>
        <w:gridCol w:w="847"/>
        <w:gridCol w:w="905"/>
        <w:gridCol w:w="1269"/>
        <w:gridCol w:w="728"/>
        <w:gridCol w:w="1016"/>
        <w:gridCol w:w="2"/>
        <w:gridCol w:w="91"/>
        <w:gridCol w:w="1522"/>
        <w:gridCol w:w="81"/>
        <w:gridCol w:w="920"/>
      </w:tblGrid>
      <w:tr>
        <w:trPr>
          <w:trHeight w:val="300" w:hRule="atLeast"/>
        </w:trPr>
        <w:tc>
          <w:tcPr>
            <w:tcW w:w="17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 xml:space="preserve">№ </w:t>
            </w:r>
            <w:r>
              <w:rPr>
                <w:sz w:val="16"/>
                <w:szCs w:val="16"/>
                <w:lang w:val="uk-UA" w:eastAsia="uk-UA"/>
              </w:rPr>
              <w:t>і назва завдання Стратегії розвитку Донецької області на період до 2027 року/Стратегії громади (за наявності)</w:t>
            </w:r>
          </w:p>
        </w:tc>
        <w:tc>
          <w:tcPr>
            <w:tcW w:w="5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№</w:t>
            </w:r>
            <w:r>
              <w:rPr>
                <w:sz w:val="16"/>
                <w:szCs w:val="16"/>
                <w:lang w:val="uk-UA" w:eastAsia="uk-UA"/>
              </w:rPr>
              <w:br/>
              <w:t>з/п</w:t>
            </w:r>
          </w:p>
        </w:tc>
        <w:tc>
          <w:tcPr>
            <w:tcW w:w="26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Зміст заходу</w:t>
            </w:r>
          </w:p>
        </w:tc>
        <w:tc>
          <w:tcPr>
            <w:tcW w:w="9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Термін</w:t>
              <w:br/>
              <w:t>виконання</w:t>
              <w:br/>
            </w:r>
          </w:p>
        </w:tc>
        <w:tc>
          <w:tcPr>
            <w:tcW w:w="160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Виконавець</w:t>
            </w:r>
          </w:p>
        </w:tc>
        <w:tc>
          <w:tcPr>
            <w:tcW w:w="585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Витрати на реалізацію, тис.грн</w:t>
            </w:r>
          </w:p>
        </w:tc>
        <w:tc>
          <w:tcPr>
            <w:tcW w:w="2616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 xml:space="preserve">Очікуваний </w:t>
              <w:br/>
              <w:t>результат</w:t>
            </w:r>
          </w:p>
        </w:tc>
      </w:tr>
      <w:tr>
        <w:trPr>
          <w:trHeight w:val="300" w:hRule="atLeast"/>
        </w:trPr>
        <w:tc>
          <w:tcPr>
            <w:tcW w:w="174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54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263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8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604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0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Всього</w:t>
            </w:r>
          </w:p>
        </w:tc>
        <w:tc>
          <w:tcPr>
            <w:tcW w:w="476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у тому числі за рахунок коштів:</w:t>
            </w:r>
          </w:p>
        </w:tc>
        <w:tc>
          <w:tcPr>
            <w:tcW w:w="2616" w:type="dxa"/>
            <w:gridSpan w:val="5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</w:tr>
      <w:tr>
        <w:trPr>
          <w:trHeight w:val="300" w:hRule="atLeast"/>
        </w:trPr>
        <w:tc>
          <w:tcPr>
            <w:tcW w:w="174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54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263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8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604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0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8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Держав-</w:t>
              <w:br/>
              <w:t>ного</w:t>
              <w:br/>
              <w:t>бюджету</w:t>
            </w:r>
          </w:p>
        </w:tc>
        <w:tc>
          <w:tcPr>
            <w:tcW w:w="21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місцевих бюджетів</w:t>
            </w:r>
          </w:p>
        </w:tc>
        <w:tc>
          <w:tcPr>
            <w:tcW w:w="7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підпри-</w:t>
              <w:br/>
              <w:t>ємств</w:t>
            </w:r>
          </w:p>
        </w:tc>
        <w:tc>
          <w:tcPr>
            <w:tcW w:w="101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 xml:space="preserve">інших </w:t>
              <w:br/>
              <w:t>джерел</w:t>
            </w:r>
          </w:p>
        </w:tc>
        <w:tc>
          <w:tcPr>
            <w:tcW w:w="161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найменування показника</w:t>
            </w:r>
          </w:p>
        </w:tc>
        <w:tc>
          <w:tcPr>
            <w:tcW w:w="100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значення показника</w:t>
            </w:r>
          </w:p>
        </w:tc>
      </w:tr>
      <w:tr>
        <w:trPr>
          <w:trHeight w:val="682" w:hRule="atLeast"/>
        </w:trPr>
        <w:tc>
          <w:tcPr>
            <w:tcW w:w="174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54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263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8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604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0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84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обласного</w:t>
              <w:br/>
              <w:t>бюджету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бюджету територіальної громади</w:t>
            </w:r>
          </w:p>
        </w:tc>
        <w:tc>
          <w:tcPr>
            <w:tcW w:w="72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018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613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001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</w:tr>
      <w:tr>
        <w:trPr>
          <w:trHeight w:val="300" w:hRule="atLeast"/>
        </w:trPr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2</w:t>
            </w: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3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4</w:t>
            </w:r>
          </w:p>
        </w:tc>
        <w:tc>
          <w:tcPr>
            <w:tcW w:w="16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5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6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7</w:t>
            </w: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8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9</w:t>
            </w: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10</w:t>
            </w:r>
          </w:p>
        </w:tc>
        <w:tc>
          <w:tcPr>
            <w:tcW w:w="10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11</w:t>
            </w:r>
          </w:p>
        </w:tc>
        <w:tc>
          <w:tcPr>
            <w:tcW w:w="16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12</w:t>
            </w:r>
          </w:p>
        </w:tc>
        <w:tc>
          <w:tcPr>
            <w:tcW w:w="10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13</w:t>
            </w:r>
          </w:p>
        </w:tc>
      </w:tr>
      <w:tr>
        <w:trPr>
          <w:trHeight w:val="300" w:hRule="atLeast"/>
        </w:trPr>
        <w:tc>
          <w:tcPr>
            <w:tcW w:w="15973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false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1. У розділ «</w:t>
            </w:r>
            <w:r>
              <w:rPr>
                <w:sz w:val="24"/>
                <w:szCs w:val="24"/>
                <w:lang w:val="uk-UA"/>
              </w:rPr>
              <w:t>4. Перелік завдань і заходів Програми» додатку 1</w:t>
            </w:r>
            <w:r>
              <w:rPr>
                <w:sz w:val="24"/>
                <w:szCs w:val="24"/>
                <w:lang w:val="uk-UA" w:eastAsia="uk-UA"/>
              </w:rPr>
              <w:t>, такі зміни:</w:t>
            </w:r>
          </w:p>
        </w:tc>
      </w:tr>
      <w:tr>
        <w:trPr>
          <w:trHeight w:val="437" w:hRule="atLeast"/>
        </w:trPr>
        <w:tc>
          <w:tcPr>
            <w:tcW w:w="15973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Web"/>
              <w:spacing w:beforeAutospacing="0" w:before="280" w:afterAutospacing="0" w:after="280"/>
              <w:rPr/>
            </w:pPr>
            <w:r>
              <w:rPr>
                <w:lang w:val="ru-RU"/>
              </w:rPr>
              <w:t>1</w:t>
            </w:r>
            <w:r>
              <w:rPr/>
              <w:t>) захід 2 Інші завдання «заходи з підготовки міста до життя в умовах складних ситуацій»  викласти в такій редакції:</w:t>
            </w:r>
          </w:p>
        </w:tc>
      </w:tr>
      <w:tr>
        <w:trPr>
          <w:trHeight w:val="437" w:hRule="atLeast"/>
        </w:trPr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lang w:val="uk-UA" w:eastAsia="ru-RU"/>
              </w:rPr>
            </w:pPr>
            <w:r>
              <w:rPr>
                <w:lang w:val="uk-UA" w:eastAsia="uk-UA"/>
              </w:rPr>
              <w:t>Інші завдання: заходи з підготовки міста до життя в умовах складних ситуацій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 w:eastAsia="uk-UA"/>
              </w:rPr>
              <w:t>2</w:t>
            </w: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lang w:val="uk-UA"/>
              </w:rPr>
            </w:pPr>
            <w:r>
              <w:rPr>
                <w:lang w:val="uk-UA"/>
              </w:rPr>
              <w:t>Надання  прихистку особам, які цього потребують з числа внутрішньо переміщених осіб/тимчасово переміщених осіб/мешканців громади на час воєнного стану</w:t>
            </w:r>
          </w:p>
        </w:tc>
        <w:tc>
          <w:tcPr>
            <w:tcW w:w="9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2026</w:t>
            </w:r>
          </w:p>
        </w:tc>
        <w:tc>
          <w:tcPr>
            <w:tcW w:w="1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Відділ культури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365,000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</w: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365,000</w:t>
            </w: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>
                <w:b/>
                <w:b/>
                <w:bCs/>
                <w:sz w:val="24"/>
                <w:szCs w:val="24"/>
                <w:lang w:val="uk-UA"/>
              </w:rPr>
            </w:pPr>
            <w:r>
              <w:rPr>
                <w:b/>
                <w:bCs/>
                <w:sz w:val="24"/>
                <w:szCs w:val="24"/>
                <w:lang w:val="uk-UA"/>
              </w:rPr>
            </w:r>
          </w:p>
        </w:tc>
        <w:tc>
          <w:tcPr>
            <w:tcW w:w="11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>
                <w:b/>
                <w:b/>
                <w:bCs/>
                <w:sz w:val="24"/>
                <w:szCs w:val="24"/>
                <w:lang w:val="uk-UA"/>
              </w:rPr>
            </w:pPr>
            <w:r>
              <w:rPr>
                <w:b/>
                <w:bCs/>
                <w:sz w:val="24"/>
                <w:szCs w:val="24"/>
                <w:lang w:val="uk-UA"/>
              </w:rPr>
            </w:r>
          </w:p>
        </w:tc>
        <w:tc>
          <w:tcPr>
            <w:tcW w:w="16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забезпечення функціонування пунктів незламності, кількість пунктів незламності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1 од.</w:t>
            </w:r>
          </w:p>
        </w:tc>
      </w:tr>
      <w:tr>
        <w:trPr>
          <w:trHeight w:val="437" w:hRule="atLeast"/>
        </w:trPr>
        <w:tc>
          <w:tcPr>
            <w:tcW w:w="15973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lang w:val="uk-UA"/>
              </w:rPr>
            </w:pPr>
            <w:r>
              <w:rPr>
                <w:color w:val="262626"/>
                <w:sz w:val="24"/>
                <w:szCs w:val="24"/>
                <w:lang w:val="ru-RU"/>
              </w:rPr>
              <w:t>2</w:t>
            </w:r>
            <w:r>
              <w:rPr>
                <w:color w:val="262626"/>
                <w:sz w:val="24"/>
                <w:szCs w:val="24"/>
                <w:lang w:val="uk-UA"/>
              </w:rPr>
              <w:t xml:space="preserve">) </w:t>
            </w:r>
            <w:r>
              <w:rPr>
                <w:color w:val="000000"/>
                <w:sz w:val="24"/>
                <w:szCs w:val="24"/>
                <w:lang w:val="uk-UA" w:eastAsia="ru-RU"/>
              </w:rPr>
              <w:t>Рядок «Всього» викласти в такій редакції:</w:t>
            </w:r>
          </w:p>
        </w:tc>
      </w:tr>
      <w:tr>
        <w:trPr>
          <w:trHeight w:val="437" w:hRule="atLeast"/>
        </w:trPr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2257"/>
              <w:spacing w:beforeAutospacing="0" w:before="280" w:afterAutospacing="0" w:after="280"/>
              <w:jc w:val="center"/>
              <w:rPr>
                <w:bCs/>
                <w:color w:val="000000"/>
                <w:sz w:val="20"/>
                <w:szCs w:val="20"/>
                <w:lang w:val="uk-UA"/>
              </w:rPr>
            </w:pPr>
            <w:r>
              <w:rPr>
                <w:bCs/>
                <w:color w:val="000000"/>
                <w:sz w:val="20"/>
                <w:szCs w:val="20"/>
                <w:lang w:val="uk-UA"/>
              </w:rPr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lang w:val="uk-UA"/>
              </w:rPr>
            </w:pPr>
            <w:r>
              <w:rPr>
                <w:lang w:val="uk-UA"/>
              </w:rPr>
              <w:t>Всього:</w:t>
            </w:r>
          </w:p>
        </w:tc>
        <w:tc>
          <w:tcPr>
            <w:tcW w:w="9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1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193 901,843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170 871,843</w:t>
            </w: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tcW w:w="11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23 030,00</w:t>
            </w:r>
          </w:p>
        </w:tc>
        <w:tc>
          <w:tcPr>
            <w:tcW w:w="16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</w:tr>
    </w:tbl>
    <w:p>
      <w:pPr>
        <w:pStyle w:val="16"/>
        <w:jc w:val="both"/>
        <w:rPr>
          <w:b w:val="false"/>
          <w:b w:val="false"/>
          <w:bCs w:val="false"/>
          <w:color w:val="auto"/>
          <w:sz w:val="24"/>
          <w:szCs w:val="24"/>
        </w:rPr>
      </w:pPr>
      <w:r>
        <w:rPr>
          <w:b w:val="false"/>
          <w:bCs w:val="false"/>
          <w:color w:val="auto"/>
          <w:sz w:val="24"/>
          <w:szCs w:val="24"/>
        </w:rPr>
      </w:r>
    </w:p>
    <w:p>
      <w:pPr>
        <w:pStyle w:val="16"/>
        <w:jc w:val="both"/>
        <w:rPr>
          <w:b w:val="false"/>
          <w:b w:val="false"/>
          <w:bCs w:val="false"/>
          <w:color w:val="auto"/>
          <w:sz w:val="24"/>
          <w:szCs w:val="24"/>
        </w:rPr>
      </w:pPr>
      <w:r>
        <w:rPr/>
      </w:r>
    </w:p>
    <w:p>
      <w:pPr>
        <w:pStyle w:val="16"/>
        <w:jc w:val="both"/>
        <w:rPr>
          <w:b w:val="false"/>
          <w:b w:val="false"/>
          <w:bCs w:val="false"/>
          <w:color w:val="auto"/>
          <w:sz w:val="24"/>
          <w:szCs w:val="24"/>
        </w:rPr>
      </w:pPr>
      <w:r>
        <w:rPr/>
      </w:r>
    </w:p>
    <w:p>
      <w:pPr>
        <w:pStyle w:val="16"/>
        <w:jc w:val="both"/>
        <w:rPr>
          <w:b w:val="false"/>
          <w:b w:val="false"/>
          <w:bCs w:val="false"/>
          <w:color w:val="auto"/>
          <w:sz w:val="24"/>
          <w:szCs w:val="24"/>
        </w:rPr>
      </w:pPr>
      <w:r>
        <w:rPr>
          <w:b w:val="false"/>
          <w:bCs w:val="false"/>
          <w:color w:val="auto"/>
          <w:sz w:val="24"/>
          <w:szCs w:val="24"/>
        </w:rPr>
        <w:t xml:space="preserve">Начальник управління з питань цивільного захисту, </w:t>
      </w:r>
    </w:p>
    <w:p>
      <w:pPr>
        <w:pStyle w:val="16"/>
        <w:jc w:val="both"/>
        <w:rPr/>
      </w:pPr>
      <w:r>
        <w:rPr>
          <w:b w:val="false"/>
          <w:bCs w:val="false"/>
          <w:color w:val="auto"/>
          <w:sz w:val="24"/>
          <w:szCs w:val="24"/>
        </w:rPr>
        <w:t>мобілізаційної та оборонної роботи</w:t>
      </w:r>
      <w:r>
        <w:rPr>
          <w:sz w:val="24"/>
          <w:szCs w:val="24"/>
        </w:rPr>
        <w:t xml:space="preserve"> </w:t>
      </w:r>
      <w:r>
        <w:rPr>
          <w:b w:val="false"/>
          <w:bCs w:val="false"/>
          <w:sz w:val="24"/>
          <w:szCs w:val="24"/>
        </w:rPr>
        <w:t>Слов’янської міської ВА</w:t>
        <w:tab/>
        <w:t xml:space="preserve">                                                Гліб ЗУЄВ</w:t>
      </w:r>
      <w:r>
        <w:rPr>
          <w:sz w:val="20"/>
          <w:szCs w:val="20"/>
          <w:lang w:eastAsia="uk-UA"/>
        </w:rPr>
        <w:t xml:space="preserve"> </w:t>
      </w:r>
    </w:p>
    <w:sectPr>
      <w:headerReference w:type="even" r:id="rId2"/>
      <w:headerReference w:type="default" r:id="rId3"/>
      <w:headerReference w:type="first" r:id="rId4"/>
      <w:type w:val="nextPage"/>
      <w:pgSz w:orient="landscape" w:w="16838" w:h="11906"/>
      <w:pgMar w:left="567" w:right="567" w:header="708" w:top="1417" w:footer="0" w:bottom="567" w:gutter="0"/>
      <w:pgNumType w:fmt="decimal"/>
      <w:formProt w:val="false"/>
      <w:titlePg/>
      <w:textDirection w:val="lrTb"/>
      <w:docGrid w:type="default" w:linePitch="360" w:charSpace="16384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8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2</w:t>
    </w:r>
    <w:r>
      <w:rPr/>
      <w:fldChar w:fldCharType="end"/>
    </w:r>
  </w:p>
  <w:p>
    <w:pPr>
      <w:pStyle w:val="Style28"/>
      <w:jc w:val="cent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8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0</w:t>
    </w:r>
    <w:r>
      <w:rPr/>
      <w:fldChar w:fldCharType="end"/>
    </w:r>
  </w:p>
  <w:p>
    <w:pPr>
      <w:pStyle w:val="Style28"/>
      <w:jc w:val="cent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8"/>
      <w:jc w:val="center"/>
      <w:rPr/>
    </w:pPr>
    <w:r>
      <w:rPr/>
    </w:r>
  </w:p>
  <w:p>
    <w:pPr>
      <w:pStyle w:val="Style28"/>
      <w:jc w:val="cent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ind w:left="576" w:hanging="576"/>
      </w:pPr>
    </w:lvl>
    <w:lvl w:ilvl="2">
      <w:start w:val="1"/>
      <w:pStyle w:val="3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10"/>
  <w:displayBackgroundShape/>
  <w:embedSystemFonts/>
  <w:defaultTabStop w:val="720"/>
  <w:autoHyphenation w:val="false"/>
  <w:evenAndOddHeaders/>
  <w:compat>
    <w:compatSetting w:name="compatibilityMode" w:uri="http://schemas.microsoft.com/office/word" w:val="1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7d1319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en-US" w:eastAsia="zh-CN" w:bidi="ar-SA"/>
    </w:rPr>
  </w:style>
  <w:style w:type="paragraph" w:styleId="1">
    <w:name w:val="Heading 1"/>
    <w:basedOn w:val="Normal"/>
    <w:next w:val="Normal"/>
    <w:link w:val="10"/>
    <w:uiPriority w:val="99"/>
    <w:qFormat/>
    <w:rsid w:val="007d1319"/>
    <w:pPr>
      <w:keepNext w:val="true"/>
      <w:numPr>
        <w:ilvl w:val="0"/>
        <w:numId w:val="1"/>
      </w:numPr>
      <w:spacing w:before="240" w:after="60"/>
      <w:outlineLvl w:val="0"/>
    </w:pPr>
    <w:rPr>
      <w:rFonts w:ascii="Arial" w:hAnsi="Arial" w:cs="Arial"/>
      <w:b/>
      <w:bCs/>
      <w:kern w:val="2"/>
      <w:sz w:val="28"/>
      <w:szCs w:val="28"/>
    </w:rPr>
  </w:style>
  <w:style w:type="paragraph" w:styleId="2">
    <w:name w:val="Heading 2"/>
    <w:basedOn w:val="Normal"/>
    <w:next w:val="Normal"/>
    <w:link w:val="20"/>
    <w:uiPriority w:val="99"/>
    <w:qFormat/>
    <w:rsid w:val="007d1319"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3">
    <w:name w:val="Heading 3"/>
    <w:basedOn w:val="Normal"/>
    <w:next w:val="Normal"/>
    <w:uiPriority w:val="99"/>
    <w:qFormat/>
    <w:rsid w:val="007d1319"/>
    <w:pPr>
      <w:keepNext w:val="true"/>
      <w:numPr>
        <w:ilvl w:val="2"/>
        <w:numId w:val="1"/>
      </w:numPr>
      <w:spacing w:before="240" w:after="60"/>
      <w:outlineLvl w:val="2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link w:val="1"/>
    <w:uiPriority w:val="9"/>
    <w:qFormat/>
    <w:rsid w:val="00967594"/>
    <w:rPr>
      <w:rFonts w:ascii="Cambria" w:hAnsi="Cambria" w:eastAsia="Times New Roman" w:cs="Times New Roman"/>
      <w:b/>
      <w:bCs/>
      <w:kern w:val="2"/>
      <w:sz w:val="32"/>
      <w:szCs w:val="32"/>
      <w:lang w:val="en-US" w:eastAsia="zh-CN"/>
    </w:rPr>
  </w:style>
  <w:style w:type="character" w:styleId="21" w:customStyle="1">
    <w:name w:val="Заголовок 2 Знак"/>
    <w:link w:val="2"/>
    <w:uiPriority w:val="9"/>
    <w:semiHidden/>
    <w:qFormat/>
    <w:rsid w:val="00967594"/>
    <w:rPr>
      <w:rFonts w:ascii="Cambria" w:hAnsi="Cambria" w:eastAsia="Times New Roman" w:cs="Times New Roman"/>
      <w:b/>
      <w:bCs/>
      <w:i/>
      <w:iCs/>
      <w:sz w:val="28"/>
      <w:szCs w:val="28"/>
      <w:lang w:val="en-US" w:eastAsia="zh-CN"/>
    </w:rPr>
  </w:style>
  <w:style w:type="character" w:styleId="31" w:customStyle="1">
    <w:name w:val="Заголовок 3 Знак"/>
    <w:uiPriority w:val="99"/>
    <w:qFormat/>
    <w:locked/>
    <w:rsid w:val="00cb71c1"/>
    <w:rPr>
      <w:b/>
      <w:bCs/>
      <w:lang w:val="en-US" w:eastAsia="zh-CN"/>
    </w:rPr>
  </w:style>
  <w:style w:type="character" w:styleId="WW8Num1z0" w:customStyle="1">
    <w:name w:val="WW8Num1z0"/>
    <w:uiPriority w:val="99"/>
    <w:qFormat/>
    <w:rsid w:val="007d1319"/>
    <w:rPr/>
  </w:style>
  <w:style w:type="character" w:styleId="WW8Num1z1" w:customStyle="1">
    <w:name w:val="WW8Num1z1"/>
    <w:uiPriority w:val="99"/>
    <w:qFormat/>
    <w:rsid w:val="007d1319"/>
    <w:rPr/>
  </w:style>
  <w:style w:type="character" w:styleId="WW8Num1z2" w:customStyle="1">
    <w:name w:val="WW8Num1z2"/>
    <w:uiPriority w:val="99"/>
    <w:qFormat/>
    <w:rsid w:val="007d1319"/>
    <w:rPr/>
  </w:style>
  <w:style w:type="character" w:styleId="WW8Num1z3" w:customStyle="1">
    <w:name w:val="WW8Num1z3"/>
    <w:uiPriority w:val="99"/>
    <w:qFormat/>
    <w:rsid w:val="007d1319"/>
    <w:rPr/>
  </w:style>
  <w:style w:type="character" w:styleId="WW8Num1z4" w:customStyle="1">
    <w:name w:val="WW8Num1z4"/>
    <w:uiPriority w:val="99"/>
    <w:qFormat/>
    <w:rsid w:val="007d1319"/>
    <w:rPr/>
  </w:style>
  <w:style w:type="character" w:styleId="WW8Num1z5" w:customStyle="1">
    <w:name w:val="WW8Num1z5"/>
    <w:uiPriority w:val="99"/>
    <w:qFormat/>
    <w:rsid w:val="007d1319"/>
    <w:rPr/>
  </w:style>
  <w:style w:type="character" w:styleId="WW8Num1z6" w:customStyle="1">
    <w:name w:val="WW8Num1z6"/>
    <w:uiPriority w:val="99"/>
    <w:qFormat/>
    <w:rsid w:val="007d1319"/>
    <w:rPr/>
  </w:style>
  <w:style w:type="character" w:styleId="WW8Num1z7" w:customStyle="1">
    <w:name w:val="WW8Num1z7"/>
    <w:uiPriority w:val="99"/>
    <w:qFormat/>
    <w:rsid w:val="007d1319"/>
    <w:rPr/>
  </w:style>
  <w:style w:type="character" w:styleId="WW8Num1z8" w:customStyle="1">
    <w:name w:val="WW8Num1z8"/>
    <w:uiPriority w:val="99"/>
    <w:qFormat/>
    <w:rsid w:val="007d1319"/>
    <w:rPr/>
  </w:style>
  <w:style w:type="character" w:styleId="12" w:customStyle="1">
    <w:name w:val="Основной шрифт абзаца1"/>
    <w:uiPriority w:val="99"/>
    <w:qFormat/>
    <w:rsid w:val="007d1319"/>
    <w:rPr/>
  </w:style>
  <w:style w:type="character" w:styleId="22" w:customStyle="1">
    <w:name w:val="Основной шрифт абзаца2"/>
    <w:uiPriority w:val="99"/>
    <w:qFormat/>
    <w:rsid w:val="007d1319"/>
    <w:rPr/>
  </w:style>
  <w:style w:type="character" w:styleId="Style11" w:customStyle="1">
    <w:name w:val="Основний текст Знак"/>
    <w:uiPriority w:val="99"/>
    <w:qFormat/>
    <w:locked/>
    <w:rsid w:val="00f769e3"/>
    <w:rPr>
      <w:lang w:val="en-US" w:eastAsia="zh-CN"/>
    </w:rPr>
  </w:style>
  <w:style w:type="character" w:styleId="Style12" w:customStyle="1">
    <w:name w:val="Підзаголовок Знак"/>
    <w:uiPriority w:val="11"/>
    <w:qFormat/>
    <w:rsid w:val="00967594"/>
    <w:rPr>
      <w:rFonts w:ascii="Cambria" w:hAnsi="Cambria" w:eastAsia="Times New Roman" w:cs="Times New Roman"/>
      <w:sz w:val="24"/>
      <w:szCs w:val="24"/>
      <w:lang w:val="en-US" w:eastAsia="zh-CN"/>
    </w:rPr>
  </w:style>
  <w:style w:type="character" w:styleId="Style13" w:customStyle="1">
    <w:name w:val="Назва Знак"/>
    <w:uiPriority w:val="10"/>
    <w:qFormat/>
    <w:rsid w:val="00967594"/>
    <w:rPr>
      <w:rFonts w:ascii="Cambria" w:hAnsi="Cambria" w:eastAsia="Times New Roman" w:cs="Times New Roman"/>
      <w:b/>
      <w:bCs/>
      <w:kern w:val="2"/>
      <w:sz w:val="32"/>
      <w:szCs w:val="32"/>
      <w:lang w:val="en-US" w:eastAsia="zh-CN"/>
    </w:rPr>
  </w:style>
  <w:style w:type="character" w:styleId="Rvts9" w:customStyle="1">
    <w:name w:val="rvts9"/>
    <w:uiPriority w:val="99"/>
    <w:qFormat/>
    <w:rsid w:val="002f0690"/>
    <w:rPr/>
  </w:style>
  <w:style w:type="character" w:styleId="Style14" w:customStyle="1">
    <w:name w:val="Верхній колонтитул Знак"/>
    <w:uiPriority w:val="99"/>
    <w:qFormat/>
    <w:locked/>
    <w:rsid w:val="00451fc6"/>
    <w:rPr>
      <w:sz w:val="24"/>
      <w:szCs w:val="24"/>
      <w:lang w:val="x-none" w:eastAsia="zh-CN"/>
    </w:rPr>
  </w:style>
  <w:style w:type="character" w:styleId="Style15" w:customStyle="1">
    <w:name w:val="Текст у виносці Знак"/>
    <w:uiPriority w:val="99"/>
    <w:qFormat/>
    <w:locked/>
    <w:rsid w:val="003d0ec9"/>
    <w:rPr>
      <w:rFonts w:ascii="Tahoma" w:hAnsi="Tahoma" w:cs="Tahoma"/>
      <w:sz w:val="14"/>
      <w:szCs w:val="14"/>
      <w:lang w:val="en-US" w:eastAsia="zh-CN"/>
    </w:rPr>
  </w:style>
  <w:style w:type="character" w:styleId="Rvts7" w:customStyle="1">
    <w:name w:val="rvts7"/>
    <w:uiPriority w:val="99"/>
    <w:qFormat/>
    <w:rsid w:val="007e6cb7"/>
    <w:rPr/>
  </w:style>
  <w:style w:type="character" w:styleId="Style16">
    <w:name w:val="Гіперпосилання"/>
    <w:uiPriority w:val="99"/>
    <w:rsid w:val="007c5d61"/>
    <w:rPr>
      <w:color w:val="0000FF"/>
      <w:u w:val="single"/>
    </w:rPr>
  </w:style>
  <w:style w:type="character" w:styleId="Strong">
    <w:name w:val="Strong"/>
    <w:uiPriority w:val="99"/>
    <w:qFormat/>
    <w:rsid w:val="000d1aed"/>
    <w:rPr>
      <w:b/>
      <w:bCs/>
    </w:rPr>
  </w:style>
  <w:style w:type="character" w:styleId="Style17" w:customStyle="1">
    <w:name w:val="Нижній колонтитул Знак"/>
    <w:uiPriority w:val="99"/>
    <w:qFormat/>
    <w:locked/>
    <w:rsid w:val="00b532b2"/>
    <w:rPr>
      <w:sz w:val="18"/>
      <w:szCs w:val="18"/>
      <w:lang w:val="en-US" w:eastAsia="zh-CN"/>
    </w:rPr>
  </w:style>
  <w:style w:type="character" w:styleId="23" w:customStyle="1">
    <w:name w:val="Основний текст з відступом 2 Знак"/>
    <w:link w:val="22"/>
    <w:uiPriority w:val="99"/>
    <w:qFormat/>
    <w:locked/>
    <w:rsid w:val="00203050"/>
    <w:rPr>
      <w:sz w:val="18"/>
      <w:szCs w:val="18"/>
      <w:lang w:val="en-US" w:eastAsia="zh-CN"/>
    </w:rPr>
  </w:style>
  <w:style w:type="character" w:styleId="32" w:customStyle="1">
    <w:name w:val="Основний текст 3 Знак"/>
    <w:link w:val="32"/>
    <w:uiPriority w:val="99"/>
    <w:qFormat/>
    <w:locked/>
    <w:rsid w:val="00203050"/>
    <w:rPr>
      <w:sz w:val="14"/>
      <w:szCs w:val="14"/>
      <w:lang w:val="en-US" w:eastAsia="zh-CN"/>
    </w:rPr>
  </w:style>
  <w:style w:type="character" w:styleId="Rvts0" w:customStyle="1">
    <w:name w:val="rvts0"/>
    <w:uiPriority w:val="99"/>
    <w:qFormat/>
    <w:rsid w:val="004a6fc3"/>
    <w:rPr>
      <w:rFonts w:ascii="Times New Roman" w:hAnsi="Times New Roman" w:cs="Times New Roman"/>
    </w:rPr>
  </w:style>
  <w:style w:type="character" w:styleId="24" w:customStyle="1">
    <w:name w:val="Основний текст 2 Знак"/>
    <w:link w:val="24"/>
    <w:uiPriority w:val="99"/>
    <w:semiHidden/>
    <w:qFormat/>
    <w:rsid w:val="00967594"/>
    <w:rPr>
      <w:sz w:val="20"/>
      <w:szCs w:val="20"/>
      <w:lang w:val="en-US" w:eastAsia="zh-CN"/>
    </w:rPr>
  </w:style>
  <w:style w:type="character" w:styleId="ListLabel22" w:customStyle="1">
    <w:name w:val="ListLabel 22"/>
    <w:uiPriority w:val="99"/>
    <w:qFormat/>
    <w:rsid w:val="00317920"/>
    <w:rPr/>
  </w:style>
  <w:style w:type="character" w:styleId="Docdata" w:customStyle="1">
    <w:name w:val="docdata"/>
    <w:qFormat/>
    <w:rsid w:val="000647fe"/>
    <w:rPr/>
  </w:style>
  <w:style w:type="character" w:styleId="Style18">
    <w:name w:val="Виділення"/>
    <w:qFormat/>
    <w:locked/>
    <w:rsid w:val="00d9455c"/>
    <w:rPr>
      <w:i/>
      <w:iCs/>
    </w:rPr>
  </w:style>
  <w:style w:type="character" w:styleId="ListLabel23" w:customStyle="1">
    <w:name w:val="ListLabel 23"/>
    <w:qFormat/>
    <w:rPr>
      <w:rFonts w:eastAsia="Times New Roman"/>
    </w:rPr>
  </w:style>
  <w:style w:type="character" w:styleId="ListLabel24" w:customStyle="1">
    <w:name w:val="ListLabel 24"/>
    <w:qFormat/>
    <w:rPr>
      <w:rFonts w:cs="Courier New"/>
    </w:rPr>
  </w:style>
  <w:style w:type="character" w:styleId="ListLabel25" w:customStyle="1">
    <w:name w:val="ListLabel 25"/>
    <w:qFormat/>
    <w:rPr>
      <w:rFonts w:cs="Wingdings"/>
    </w:rPr>
  </w:style>
  <w:style w:type="character" w:styleId="ListLabel26" w:customStyle="1">
    <w:name w:val="ListLabel 26"/>
    <w:qFormat/>
    <w:rPr>
      <w:rFonts w:cs="Symbol"/>
    </w:rPr>
  </w:style>
  <w:style w:type="character" w:styleId="ListLabel27" w:customStyle="1">
    <w:name w:val="ListLabel 27"/>
    <w:qFormat/>
    <w:rPr>
      <w:rFonts w:cs="Courier New"/>
    </w:rPr>
  </w:style>
  <w:style w:type="character" w:styleId="ListLabel28" w:customStyle="1">
    <w:name w:val="ListLabel 28"/>
    <w:qFormat/>
    <w:rPr>
      <w:rFonts w:cs="Wingdings"/>
    </w:rPr>
  </w:style>
  <w:style w:type="character" w:styleId="ListLabel29" w:customStyle="1">
    <w:name w:val="ListLabel 29"/>
    <w:qFormat/>
    <w:rPr>
      <w:rFonts w:cs="Symbol"/>
    </w:rPr>
  </w:style>
  <w:style w:type="character" w:styleId="ListLabel30" w:customStyle="1">
    <w:name w:val="ListLabel 30"/>
    <w:qFormat/>
    <w:rPr>
      <w:rFonts w:cs="Courier New"/>
    </w:rPr>
  </w:style>
  <w:style w:type="character" w:styleId="ListLabel31" w:customStyle="1">
    <w:name w:val="ListLabel 31"/>
    <w:qFormat/>
    <w:rPr>
      <w:rFonts w:cs="Wingdings"/>
    </w:rPr>
  </w:style>
  <w:style w:type="character" w:styleId="ListLabel32" w:customStyle="1">
    <w:name w:val="ListLabel 32"/>
    <w:qFormat/>
    <w:rPr>
      <w:rFonts w:eastAsia="Times New Roman"/>
    </w:rPr>
  </w:style>
  <w:style w:type="character" w:styleId="ListLabel33" w:customStyle="1">
    <w:name w:val="ListLabel 33"/>
    <w:qFormat/>
    <w:rPr>
      <w:rFonts w:cs="Courier New"/>
    </w:rPr>
  </w:style>
  <w:style w:type="character" w:styleId="ListLabel34" w:customStyle="1">
    <w:name w:val="ListLabel 34"/>
    <w:qFormat/>
    <w:rPr>
      <w:rFonts w:cs="Wingdings"/>
    </w:rPr>
  </w:style>
  <w:style w:type="character" w:styleId="ListLabel35" w:customStyle="1">
    <w:name w:val="ListLabel 35"/>
    <w:qFormat/>
    <w:rPr>
      <w:rFonts w:cs="Symbol"/>
    </w:rPr>
  </w:style>
  <w:style w:type="character" w:styleId="ListLabel36" w:customStyle="1">
    <w:name w:val="ListLabel 36"/>
    <w:qFormat/>
    <w:rPr>
      <w:rFonts w:cs="Courier New"/>
    </w:rPr>
  </w:style>
  <w:style w:type="character" w:styleId="ListLabel37" w:customStyle="1">
    <w:name w:val="ListLabel 37"/>
    <w:qFormat/>
    <w:rPr>
      <w:rFonts w:cs="Wingdings"/>
    </w:rPr>
  </w:style>
  <w:style w:type="character" w:styleId="ListLabel38" w:customStyle="1">
    <w:name w:val="ListLabel 38"/>
    <w:qFormat/>
    <w:rPr>
      <w:rFonts w:cs="Symbol"/>
    </w:rPr>
  </w:style>
  <w:style w:type="character" w:styleId="ListLabel39" w:customStyle="1">
    <w:name w:val="ListLabel 39"/>
    <w:qFormat/>
    <w:rPr>
      <w:rFonts w:cs="Courier New"/>
    </w:rPr>
  </w:style>
  <w:style w:type="character" w:styleId="ListLabel40" w:customStyle="1">
    <w:name w:val="ListLabel 40"/>
    <w:qFormat/>
    <w:rPr>
      <w:rFonts w:cs="Wingdings"/>
    </w:rPr>
  </w:style>
  <w:style w:type="character" w:styleId="ListLabel41" w:customStyle="1">
    <w:name w:val="ListLabel 41"/>
    <w:qFormat/>
    <w:rPr>
      <w:rFonts w:eastAsia="Times New Roman"/>
      <w:b w:val="false"/>
      <w:bCs w:val="false"/>
      <w:sz w:val="20"/>
      <w:szCs w:val="20"/>
    </w:rPr>
  </w:style>
  <w:style w:type="character" w:styleId="ListLabel42" w:customStyle="1">
    <w:name w:val="ListLabel 42"/>
    <w:qFormat/>
    <w:rPr>
      <w:rFonts w:cs="Courier New"/>
    </w:rPr>
  </w:style>
  <w:style w:type="character" w:styleId="ListLabel43" w:customStyle="1">
    <w:name w:val="ListLabel 43"/>
    <w:qFormat/>
    <w:rPr>
      <w:rFonts w:cs="Wingdings"/>
    </w:rPr>
  </w:style>
  <w:style w:type="character" w:styleId="ListLabel44" w:customStyle="1">
    <w:name w:val="ListLabel 44"/>
    <w:qFormat/>
    <w:rPr>
      <w:rFonts w:cs="Symbol"/>
    </w:rPr>
  </w:style>
  <w:style w:type="character" w:styleId="ListLabel45" w:customStyle="1">
    <w:name w:val="ListLabel 45"/>
    <w:qFormat/>
    <w:rPr>
      <w:rFonts w:cs="Courier New"/>
    </w:rPr>
  </w:style>
  <w:style w:type="character" w:styleId="ListLabel46" w:customStyle="1">
    <w:name w:val="ListLabel 46"/>
    <w:qFormat/>
    <w:rPr>
      <w:rFonts w:cs="Wingdings"/>
    </w:rPr>
  </w:style>
  <w:style w:type="character" w:styleId="ListLabel47" w:customStyle="1">
    <w:name w:val="ListLabel 47"/>
    <w:qFormat/>
    <w:rPr>
      <w:rFonts w:cs="Symbol"/>
    </w:rPr>
  </w:style>
  <w:style w:type="character" w:styleId="ListLabel48" w:customStyle="1">
    <w:name w:val="ListLabel 48"/>
    <w:qFormat/>
    <w:rPr>
      <w:rFonts w:cs="Courier New"/>
    </w:rPr>
  </w:style>
  <w:style w:type="character" w:styleId="ListLabel49" w:customStyle="1">
    <w:name w:val="ListLabel 49"/>
    <w:qFormat/>
    <w:rPr>
      <w:rFonts w:cs="Wingdings"/>
    </w:rPr>
  </w:style>
  <w:style w:type="character" w:styleId="ListLabel50" w:customStyle="1">
    <w:name w:val="ListLabel 50"/>
    <w:qFormat/>
    <w:rPr>
      <w:rFonts w:eastAsia="Times New Roman"/>
      <w:b w:val="false"/>
      <w:bCs w:val="false"/>
      <w:sz w:val="20"/>
      <w:szCs w:val="20"/>
    </w:rPr>
  </w:style>
  <w:style w:type="character" w:styleId="ListLabel51" w:customStyle="1">
    <w:name w:val="ListLabel 51"/>
    <w:qFormat/>
    <w:rPr>
      <w:rFonts w:cs="Courier New"/>
    </w:rPr>
  </w:style>
  <w:style w:type="character" w:styleId="ListLabel52" w:customStyle="1">
    <w:name w:val="ListLabel 52"/>
    <w:qFormat/>
    <w:rPr>
      <w:rFonts w:cs="Wingdings"/>
    </w:rPr>
  </w:style>
  <w:style w:type="character" w:styleId="ListLabel53" w:customStyle="1">
    <w:name w:val="ListLabel 53"/>
    <w:qFormat/>
    <w:rPr>
      <w:rFonts w:cs="Symbol"/>
    </w:rPr>
  </w:style>
  <w:style w:type="character" w:styleId="ListLabel54" w:customStyle="1">
    <w:name w:val="ListLabel 54"/>
    <w:qFormat/>
    <w:rPr>
      <w:rFonts w:cs="Courier New"/>
    </w:rPr>
  </w:style>
  <w:style w:type="character" w:styleId="ListLabel55" w:customStyle="1">
    <w:name w:val="ListLabel 55"/>
    <w:qFormat/>
    <w:rPr>
      <w:rFonts w:cs="Wingdings"/>
    </w:rPr>
  </w:style>
  <w:style w:type="character" w:styleId="ListLabel56" w:customStyle="1">
    <w:name w:val="ListLabel 56"/>
    <w:qFormat/>
    <w:rPr>
      <w:rFonts w:cs="Symbol"/>
    </w:rPr>
  </w:style>
  <w:style w:type="character" w:styleId="ListLabel57" w:customStyle="1">
    <w:name w:val="ListLabel 57"/>
    <w:qFormat/>
    <w:rPr>
      <w:rFonts w:cs="Courier New"/>
    </w:rPr>
  </w:style>
  <w:style w:type="character" w:styleId="ListLabel58" w:customStyle="1">
    <w:name w:val="ListLabel 58"/>
    <w:qFormat/>
    <w:rPr>
      <w:rFonts w:cs="Wingdings"/>
    </w:rPr>
  </w:style>
  <w:style w:type="character" w:styleId="ListLabel59" w:customStyle="1">
    <w:name w:val="ListLabel 59"/>
    <w:qFormat/>
    <w:rPr>
      <w:rFonts w:eastAsia="Times New Roman"/>
      <w:color w:val="000000"/>
      <w:sz w:val="20"/>
      <w:szCs w:val="20"/>
    </w:rPr>
  </w:style>
  <w:style w:type="character" w:styleId="ListLabel60" w:customStyle="1">
    <w:name w:val="ListLabel 60"/>
    <w:qFormat/>
    <w:rPr>
      <w:rFonts w:cs="Courier New"/>
    </w:rPr>
  </w:style>
  <w:style w:type="character" w:styleId="ListLabel61" w:customStyle="1">
    <w:name w:val="ListLabel 61"/>
    <w:qFormat/>
    <w:rPr>
      <w:rFonts w:cs="Wingdings"/>
    </w:rPr>
  </w:style>
  <w:style w:type="character" w:styleId="ListLabel62" w:customStyle="1">
    <w:name w:val="ListLabel 62"/>
    <w:qFormat/>
    <w:rPr>
      <w:rFonts w:cs="Symbol"/>
    </w:rPr>
  </w:style>
  <w:style w:type="character" w:styleId="ListLabel63" w:customStyle="1">
    <w:name w:val="ListLabel 63"/>
    <w:qFormat/>
    <w:rPr>
      <w:rFonts w:cs="Courier New"/>
    </w:rPr>
  </w:style>
  <w:style w:type="character" w:styleId="ListLabel64" w:customStyle="1">
    <w:name w:val="ListLabel 64"/>
    <w:qFormat/>
    <w:rPr>
      <w:rFonts w:cs="Wingdings"/>
    </w:rPr>
  </w:style>
  <w:style w:type="character" w:styleId="ListLabel65" w:customStyle="1">
    <w:name w:val="ListLabel 65"/>
    <w:qFormat/>
    <w:rPr>
      <w:rFonts w:cs="Symbol"/>
    </w:rPr>
  </w:style>
  <w:style w:type="character" w:styleId="ListLabel66" w:customStyle="1">
    <w:name w:val="ListLabel 66"/>
    <w:qFormat/>
    <w:rPr>
      <w:rFonts w:cs="Courier New"/>
    </w:rPr>
  </w:style>
  <w:style w:type="character" w:styleId="ListLabel67" w:customStyle="1">
    <w:name w:val="ListLabel 67"/>
    <w:qFormat/>
    <w:rPr>
      <w:rFonts w:cs="Wingdings"/>
    </w:rPr>
  </w:style>
  <w:style w:type="character" w:styleId="ListLabel68" w:customStyle="1">
    <w:name w:val="ListLabel 68"/>
    <w:qFormat/>
    <w:rPr>
      <w:rFonts w:eastAsia="Times New Roman"/>
    </w:rPr>
  </w:style>
  <w:style w:type="character" w:styleId="ListLabel69" w:customStyle="1">
    <w:name w:val="ListLabel 69"/>
    <w:qFormat/>
    <w:rPr>
      <w:rFonts w:cs="Courier New"/>
    </w:rPr>
  </w:style>
  <w:style w:type="character" w:styleId="ListLabel70" w:customStyle="1">
    <w:name w:val="ListLabel 70"/>
    <w:qFormat/>
    <w:rPr>
      <w:rFonts w:cs="Wingdings"/>
    </w:rPr>
  </w:style>
  <w:style w:type="character" w:styleId="ListLabel71" w:customStyle="1">
    <w:name w:val="ListLabel 71"/>
    <w:qFormat/>
    <w:rPr>
      <w:rFonts w:cs="Symbol"/>
    </w:rPr>
  </w:style>
  <w:style w:type="character" w:styleId="ListLabel72" w:customStyle="1">
    <w:name w:val="ListLabel 72"/>
    <w:qFormat/>
    <w:rPr>
      <w:rFonts w:cs="Courier New"/>
    </w:rPr>
  </w:style>
  <w:style w:type="character" w:styleId="ListLabel73" w:customStyle="1">
    <w:name w:val="ListLabel 73"/>
    <w:qFormat/>
    <w:rPr>
      <w:rFonts w:cs="Wingdings"/>
    </w:rPr>
  </w:style>
  <w:style w:type="character" w:styleId="ListLabel74" w:customStyle="1">
    <w:name w:val="ListLabel 74"/>
    <w:qFormat/>
    <w:rPr>
      <w:rFonts w:cs="Symbol"/>
    </w:rPr>
  </w:style>
  <w:style w:type="character" w:styleId="ListLabel75" w:customStyle="1">
    <w:name w:val="ListLabel 75"/>
    <w:qFormat/>
    <w:rPr>
      <w:rFonts w:cs="Courier New"/>
    </w:rPr>
  </w:style>
  <w:style w:type="character" w:styleId="ListLabel76" w:customStyle="1">
    <w:name w:val="ListLabel 76"/>
    <w:qFormat/>
    <w:rPr>
      <w:rFonts w:cs="Wingdings"/>
    </w:rPr>
  </w:style>
  <w:style w:type="character" w:styleId="ListLabel77" w:customStyle="1">
    <w:name w:val="ListLabel 77"/>
    <w:qFormat/>
    <w:rPr>
      <w:rFonts w:eastAsia="Times New Roman"/>
    </w:rPr>
  </w:style>
  <w:style w:type="character" w:styleId="ListLabel78" w:customStyle="1">
    <w:name w:val="ListLabel 78"/>
    <w:qFormat/>
    <w:rPr>
      <w:rFonts w:cs="Courier New"/>
    </w:rPr>
  </w:style>
  <w:style w:type="character" w:styleId="ListLabel79" w:customStyle="1">
    <w:name w:val="ListLabel 79"/>
    <w:qFormat/>
    <w:rPr>
      <w:rFonts w:cs="Wingdings"/>
    </w:rPr>
  </w:style>
  <w:style w:type="character" w:styleId="ListLabel80" w:customStyle="1">
    <w:name w:val="ListLabel 80"/>
    <w:qFormat/>
    <w:rPr>
      <w:rFonts w:cs="Symbol"/>
    </w:rPr>
  </w:style>
  <w:style w:type="character" w:styleId="ListLabel81" w:customStyle="1">
    <w:name w:val="ListLabel 81"/>
    <w:qFormat/>
    <w:rPr>
      <w:rFonts w:cs="Courier New"/>
    </w:rPr>
  </w:style>
  <w:style w:type="character" w:styleId="ListLabel82" w:customStyle="1">
    <w:name w:val="ListLabel 82"/>
    <w:qFormat/>
    <w:rPr>
      <w:rFonts w:cs="Wingdings"/>
    </w:rPr>
  </w:style>
  <w:style w:type="character" w:styleId="ListLabel83" w:customStyle="1">
    <w:name w:val="ListLabel 83"/>
    <w:qFormat/>
    <w:rPr>
      <w:rFonts w:cs="Symbol"/>
    </w:rPr>
  </w:style>
  <w:style w:type="character" w:styleId="ListLabel84" w:customStyle="1">
    <w:name w:val="ListLabel 84"/>
    <w:qFormat/>
    <w:rPr>
      <w:rFonts w:cs="Courier New"/>
    </w:rPr>
  </w:style>
  <w:style w:type="character" w:styleId="ListLabel85" w:customStyle="1">
    <w:name w:val="ListLabel 85"/>
    <w:qFormat/>
    <w:rPr>
      <w:rFonts w:cs="Wingdings"/>
    </w:rPr>
  </w:style>
  <w:style w:type="character" w:styleId="ListLabel86" w:customStyle="1">
    <w:name w:val="ListLabel 86"/>
    <w:qFormat/>
    <w:rPr>
      <w:rFonts w:eastAsia="Times New Roman"/>
      <w:sz w:val="20"/>
      <w:szCs w:val="20"/>
    </w:rPr>
  </w:style>
  <w:style w:type="character" w:styleId="ListLabel87" w:customStyle="1">
    <w:name w:val="ListLabel 87"/>
    <w:qFormat/>
    <w:rPr>
      <w:rFonts w:cs="Courier New"/>
    </w:rPr>
  </w:style>
  <w:style w:type="character" w:styleId="ListLabel88" w:customStyle="1">
    <w:name w:val="ListLabel 88"/>
    <w:qFormat/>
    <w:rPr>
      <w:rFonts w:cs="Wingdings"/>
    </w:rPr>
  </w:style>
  <w:style w:type="character" w:styleId="ListLabel89" w:customStyle="1">
    <w:name w:val="ListLabel 89"/>
    <w:qFormat/>
    <w:rPr>
      <w:rFonts w:cs="Symbol"/>
    </w:rPr>
  </w:style>
  <w:style w:type="character" w:styleId="ListLabel90" w:customStyle="1">
    <w:name w:val="ListLabel 90"/>
    <w:qFormat/>
    <w:rPr>
      <w:rFonts w:cs="Courier New"/>
    </w:rPr>
  </w:style>
  <w:style w:type="character" w:styleId="ListLabel91" w:customStyle="1">
    <w:name w:val="ListLabel 91"/>
    <w:qFormat/>
    <w:rPr>
      <w:rFonts w:cs="Wingdings"/>
    </w:rPr>
  </w:style>
  <w:style w:type="character" w:styleId="ListLabel92" w:customStyle="1">
    <w:name w:val="ListLabel 92"/>
    <w:qFormat/>
    <w:rPr>
      <w:rFonts w:cs="Symbol"/>
    </w:rPr>
  </w:style>
  <w:style w:type="character" w:styleId="ListLabel93" w:customStyle="1">
    <w:name w:val="ListLabel 93"/>
    <w:qFormat/>
    <w:rPr>
      <w:rFonts w:cs="Courier New"/>
    </w:rPr>
  </w:style>
  <w:style w:type="character" w:styleId="ListLabel94" w:customStyle="1">
    <w:name w:val="ListLabel 94"/>
    <w:qFormat/>
    <w:rPr>
      <w:rFonts w:cs="Wingdings"/>
    </w:rPr>
  </w:style>
  <w:style w:type="paragraph" w:styleId="Style19" w:customStyle="1">
    <w:name w:val="Заголовок"/>
    <w:basedOn w:val="Normal"/>
    <w:next w:val="Style20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20">
    <w:name w:val="Body Text"/>
    <w:basedOn w:val="Normal"/>
    <w:uiPriority w:val="99"/>
    <w:rsid w:val="007d1319"/>
    <w:pPr>
      <w:spacing w:lineRule="auto" w:line="288" w:before="0" w:after="140"/>
    </w:pPr>
    <w:rPr/>
  </w:style>
  <w:style w:type="paragraph" w:styleId="Style21">
    <w:name w:val="List"/>
    <w:basedOn w:val="Style20"/>
    <w:uiPriority w:val="99"/>
    <w:rsid w:val="007d1319"/>
    <w:pPr/>
    <w:rPr/>
  </w:style>
  <w:style w:type="paragraph" w:styleId="Style22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3" w:customStyle="1">
    <w:name w:val="Покажчик"/>
    <w:basedOn w:val="Normal"/>
    <w:qFormat/>
    <w:pPr>
      <w:suppressLineNumbers/>
    </w:pPr>
    <w:rPr>
      <w:rFonts w:cs="Lucida Sans"/>
    </w:rPr>
  </w:style>
  <w:style w:type="paragraph" w:styleId="Caption">
    <w:name w:val="caption"/>
    <w:basedOn w:val="13"/>
    <w:next w:val="Style20"/>
    <w:uiPriority w:val="99"/>
    <w:qFormat/>
    <w:rsid w:val="007d1319"/>
    <w:pPr>
      <w:jc w:val="center"/>
    </w:pPr>
    <w:rPr>
      <w:b/>
      <w:bCs/>
      <w:sz w:val="56"/>
      <w:szCs w:val="56"/>
    </w:rPr>
  </w:style>
  <w:style w:type="paragraph" w:styleId="13" w:customStyle="1">
    <w:name w:val="Заголовок1"/>
    <w:basedOn w:val="Normal"/>
    <w:next w:val="Style20"/>
    <w:uiPriority w:val="99"/>
    <w:qFormat/>
    <w:rsid w:val="007d1319"/>
    <w:pPr>
      <w:keepNext w:val="true"/>
      <w:spacing w:before="240" w:after="120"/>
    </w:pPr>
    <w:rPr>
      <w:rFonts w:ascii="Liberation Sans" w:hAnsi="Liberation Sans" w:eastAsia="Microsoft YaHei" w:cs="Liberation Sans"/>
      <w:sz w:val="28"/>
      <w:szCs w:val="28"/>
    </w:rPr>
  </w:style>
  <w:style w:type="paragraph" w:styleId="25" w:customStyle="1">
    <w:name w:val="Указатель2"/>
    <w:basedOn w:val="Normal"/>
    <w:link w:val="23"/>
    <w:uiPriority w:val="99"/>
    <w:qFormat/>
    <w:rsid w:val="007d1319"/>
    <w:pPr>
      <w:suppressLineNumbers/>
    </w:pPr>
    <w:rPr/>
  </w:style>
  <w:style w:type="paragraph" w:styleId="14" w:customStyle="1">
    <w:name w:val="Название объекта1"/>
    <w:basedOn w:val="Normal"/>
    <w:uiPriority w:val="99"/>
    <w:qFormat/>
    <w:rsid w:val="007d1319"/>
    <w:pPr>
      <w:suppressLineNumbers/>
      <w:spacing w:before="120" w:after="120"/>
    </w:pPr>
    <w:rPr>
      <w:i/>
      <w:iCs/>
      <w:sz w:val="24"/>
      <w:szCs w:val="24"/>
    </w:rPr>
  </w:style>
  <w:style w:type="paragraph" w:styleId="15" w:customStyle="1">
    <w:name w:val="Указатель1"/>
    <w:basedOn w:val="Normal"/>
    <w:uiPriority w:val="99"/>
    <w:qFormat/>
    <w:rsid w:val="007d1319"/>
    <w:pPr>
      <w:suppressLineNumbers/>
    </w:pPr>
    <w:rPr/>
  </w:style>
  <w:style w:type="paragraph" w:styleId="Style24" w:customStyle="1">
    <w:name w:val="Блочная цитата"/>
    <w:basedOn w:val="Normal"/>
    <w:uiPriority w:val="99"/>
    <w:qFormat/>
    <w:rsid w:val="007d1319"/>
    <w:pPr>
      <w:spacing w:before="0" w:after="283"/>
      <w:ind w:left="567" w:right="567" w:hanging="0"/>
    </w:pPr>
    <w:rPr/>
  </w:style>
  <w:style w:type="paragraph" w:styleId="Style25">
    <w:name w:val="Subtitle"/>
    <w:basedOn w:val="13"/>
    <w:next w:val="Style20"/>
    <w:uiPriority w:val="99"/>
    <w:qFormat/>
    <w:rsid w:val="007d1319"/>
    <w:pPr>
      <w:spacing w:before="60" w:after="120"/>
      <w:jc w:val="center"/>
    </w:pPr>
    <w:rPr>
      <w:sz w:val="36"/>
      <w:szCs w:val="36"/>
    </w:rPr>
  </w:style>
  <w:style w:type="paragraph" w:styleId="Style26">
    <w:name w:val="Title"/>
    <w:basedOn w:val="13"/>
    <w:next w:val="Style20"/>
    <w:uiPriority w:val="99"/>
    <w:qFormat/>
    <w:rsid w:val="007d1319"/>
    <w:pPr>
      <w:jc w:val="center"/>
    </w:pPr>
    <w:rPr>
      <w:b/>
      <w:bCs/>
      <w:sz w:val="56"/>
      <w:szCs w:val="56"/>
    </w:rPr>
  </w:style>
  <w:style w:type="paragraph" w:styleId="Style27" w:customStyle="1">
    <w:name w:val="Знак"/>
    <w:basedOn w:val="Normal"/>
    <w:uiPriority w:val="99"/>
    <w:qFormat/>
    <w:rsid w:val="004006e3"/>
    <w:pPr>
      <w:suppressAutoHyphens w:val="false"/>
    </w:pPr>
    <w:rPr>
      <w:rFonts w:ascii="Verdana" w:hAnsi="Verdana" w:cs="Verdana"/>
      <w:lang w:eastAsia="en-US"/>
    </w:rPr>
  </w:style>
  <w:style w:type="paragraph" w:styleId="Western" w:customStyle="1">
    <w:name w:val="western"/>
    <w:basedOn w:val="Normal"/>
    <w:uiPriority w:val="99"/>
    <w:qFormat/>
    <w:rsid w:val="004006e3"/>
    <w:pPr>
      <w:suppressAutoHyphens w:val="false"/>
      <w:spacing w:lineRule="auto" w:line="276" w:before="280" w:after="142"/>
    </w:pPr>
    <w:rPr>
      <w:color w:val="000000"/>
      <w:lang w:val="uk-UA"/>
    </w:rPr>
  </w:style>
  <w:style w:type="paragraph" w:styleId="Style28">
    <w:name w:val="Header"/>
    <w:basedOn w:val="Normal"/>
    <w:uiPriority w:val="99"/>
    <w:rsid w:val="00451fc6"/>
    <w:pPr>
      <w:tabs>
        <w:tab w:val="clear" w:pos="720"/>
        <w:tab w:val="center" w:pos="4677" w:leader="none"/>
        <w:tab w:val="right" w:pos="9355" w:leader="none"/>
      </w:tabs>
    </w:pPr>
    <w:rPr>
      <w:sz w:val="24"/>
      <w:szCs w:val="24"/>
    </w:rPr>
  </w:style>
  <w:style w:type="paragraph" w:styleId="BalloonText">
    <w:name w:val="Balloon Text"/>
    <w:basedOn w:val="Normal"/>
    <w:uiPriority w:val="99"/>
    <w:semiHidden/>
    <w:qFormat/>
    <w:rsid w:val="003d0ec9"/>
    <w:pPr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qFormat/>
    <w:rsid w:val="007c5d61"/>
    <w:pPr>
      <w:suppressAutoHyphens w:val="false"/>
      <w:spacing w:beforeAutospacing="1" w:afterAutospacing="1"/>
    </w:pPr>
    <w:rPr>
      <w:sz w:val="24"/>
      <w:szCs w:val="24"/>
      <w:lang w:val="uk-UA" w:eastAsia="uk-UA"/>
    </w:rPr>
  </w:style>
  <w:style w:type="paragraph" w:styleId="Style29">
    <w:name w:val="Footer"/>
    <w:basedOn w:val="Normal"/>
    <w:uiPriority w:val="99"/>
    <w:rsid w:val="00b532b2"/>
    <w:pPr>
      <w:tabs>
        <w:tab w:val="clear" w:pos="720"/>
        <w:tab w:val="center" w:pos="4819" w:leader="none"/>
        <w:tab w:val="right" w:pos="9639" w:leader="none"/>
      </w:tabs>
    </w:pPr>
    <w:rPr/>
  </w:style>
  <w:style w:type="paragraph" w:styleId="BodyTextIndent2">
    <w:name w:val="Body Text Indent 2"/>
    <w:basedOn w:val="Normal"/>
    <w:uiPriority w:val="99"/>
    <w:qFormat/>
    <w:rsid w:val="00203050"/>
    <w:pPr>
      <w:spacing w:lineRule="auto" w:line="480" w:before="0" w:after="120"/>
      <w:ind w:left="283" w:hanging="0"/>
    </w:pPr>
    <w:rPr/>
  </w:style>
  <w:style w:type="paragraph" w:styleId="Style30" w:customStyle="1">
    <w:name w:val="Знак Знак Знак"/>
    <w:basedOn w:val="Normal"/>
    <w:uiPriority w:val="99"/>
    <w:qFormat/>
    <w:rsid w:val="00203050"/>
    <w:pPr>
      <w:suppressAutoHyphens w:val="false"/>
    </w:pPr>
    <w:rPr>
      <w:rFonts w:ascii="Verdana" w:hAnsi="Verdana" w:cs="Verdana"/>
      <w:lang w:eastAsia="en-US"/>
    </w:rPr>
  </w:style>
  <w:style w:type="paragraph" w:styleId="BodyText3">
    <w:name w:val="Body Text 3"/>
    <w:basedOn w:val="Normal"/>
    <w:link w:val="31"/>
    <w:uiPriority w:val="99"/>
    <w:qFormat/>
    <w:rsid w:val="00203050"/>
    <w:pPr>
      <w:spacing w:before="0" w:after="120"/>
    </w:pPr>
    <w:rPr>
      <w:sz w:val="16"/>
      <w:szCs w:val="16"/>
    </w:rPr>
  </w:style>
  <w:style w:type="paragraph" w:styleId="16" w:customStyle="1">
    <w:name w:val="Обычный1"/>
    <w:uiPriority w:val="99"/>
    <w:qFormat/>
    <w:rsid w:val="00203050"/>
    <w:pPr>
      <w:widowControl/>
      <w:bidi w:val="0"/>
      <w:jc w:val="center"/>
    </w:pPr>
    <w:rPr>
      <w:rFonts w:ascii="Times New Roman" w:hAnsi="Times New Roman" w:eastAsia="Times New Roman" w:cs="Times New Roman"/>
      <w:b/>
      <w:bCs/>
      <w:color w:val="000000"/>
      <w:kern w:val="0"/>
      <w:sz w:val="32"/>
      <w:szCs w:val="32"/>
      <w:lang w:eastAsia="ru-RU" w:val="uk-UA" w:bidi="ar-SA"/>
    </w:rPr>
  </w:style>
  <w:style w:type="paragraph" w:styleId="CharCharCharChar" w:customStyle="1">
    <w:name w:val="Char Знак Знак Char Знак Знак Char Знак Знак Char Знак Знак Знак"/>
    <w:basedOn w:val="Normal"/>
    <w:uiPriority w:val="99"/>
    <w:qFormat/>
    <w:rsid w:val="00962622"/>
    <w:pPr>
      <w:suppressAutoHyphens w:val="false"/>
    </w:pPr>
    <w:rPr>
      <w:rFonts w:ascii="Verdana" w:hAnsi="Verdana" w:cs="Verdana"/>
      <w:lang w:eastAsia="en-US"/>
    </w:rPr>
  </w:style>
  <w:style w:type="paragraph" w:styleId="BodyText2">
    <w:name w:val="Body Text 2"/>
    <w:basedOn w:val="Normal"/>
    <w:uiPriority w:val="99"/>
    <w:qFormat/>
    <w:rsid w:val="00962622"/>
    <w:pPr>
      <w:suppressAutoHyphens w:val="false"/>
      <w:spacing w:lineRule="auto" w:line="480" w:before="0" w:after="120"/>
    </w:pPr>
    <w:rPr>
      <w:sz w:val="24"/>
      <w:szCs w:val="24"/>
      <w:lang w:val="ru-RU" w:eastAsia="ru-RU"/>
    </w:rPr>
  </w:style>
  <w:style w:type="paragraph" w:styleId="Style31" w:customStyle="1">
    <w:name w:val="Знак Знак Знак Знак Знак Знак Знак"/>
    <w:basedOn w:val="Normal"/>
    <w:uiPriority w:val="99"/>
    <w:qFormat/>
    <w:rsid w:val="0057368a"/>
    <w:pPr>
      <w:suppressAutoHyphens w:val="false"/>
    </w:pPr>
    <w:rPr>
      <w:rFonts w:ascii="Verdana" w:hAnsi="Verdana" w:cs="Verdana"/>
      <w:lang w:eastAsia="en-US"/>
    </w:rPr>
  </w:style>
  <w:style w:type="paragraph" w:styleId="FR2" w:customStyle="1">
    <w:name w:val="FR2"/>
    <w:uiPriority w:val="99"/>
    <w:qFormat/>
    <w:rsid w:val="00bb04f8"/>
    <w:pPr>
      <w:widowControl w:val="false"/>
      <w:bidi w:val="0"/>
      <w:ind w:left="200" w:hanging="0"/>
      <w:jc w:val="center"/>
    </w:pPr>
    <w:rPr>
      <w:rFonts w:ascii="Times New Roman" w:hAnsi="Times New Roman" w:eastAsia="Times New Roman" w:cs="Times New Roman"/>
      <w:color w:val="auto"/>
      <w:kern w:val="0"/>
      <w:sz w:val="56"/>
      <w:szCs w:val="56"/>
      <w:lang w:eastAsia="ru-RU" w:val="uk-UA" w:bidi="ar-SA"/>
    </w:rPr>
  </w:style>
  <w:style w:type="paragraph" w:styleId="ListParagraph">
    <w:name w:val="List Paragraph"/>
    <w:basedOn w:val="Normal"/>
    <w:uiPriority w:val="99"/>
    <w:qFormat/>
    <w:rsid w:val="00de7b7f"/>
    <w:pPr>
      <w:ind w:left="720" w:hanging="0"/>
    </w:pPr>
    <w:rPr/>
  </w:style>
  <w:style w:type="paragraph" w:styleId="2274" w:customStyle="1">
    <w:name w:val="2274"/>
    <w:basedOn w:val="Normal"/>
    <w:qFormat/>
    <w:rsid w:val="0008505b"/>
    <w:pPr>
      <w:suppressAutoHyphens w:val="false"/>
      <w:spacing w:beforeAutospacing="1" w:afterAutospacing="1"/>
    </w:pPr>
    <w:rPr>
      <w:sz w:val="24"/>
      <w:szCs w:val="24"/>
      <w:lang w:val="ru-RU" w:eastAsia="ru-RU"/>
    </w:rPr>
  </w:style>
  <w:style w:type="paragraph" w:styleId="2092" w:customStyle="1">
    <w:name w:val="2092"/>
    <w:basedOn w:val="Normal"/>
    <w:uiPriority w:val="99"/>
    <w:qFormat/>
    <w:rsid w:val="0008505b"/>
    <w:pPr>
      <w:suppressAutoHyphens w:val="false"/>
      <w:spacing w:beforeAutospacing="1" w:afterAutospacing="1"/>
    </w:pPr>
    <w:rPr>
      <w:sz w:val="24"/>
      <w:szCs w:val="24"/>
      <w:lang w:val="ru-RU" w:eastAsia="ru-RU"/>
    </w:rPr>
  </w:style>
  <w:style w:type="paragraph" w:styleId="TableParagraph" w:customStyle="1">
    <w:name w:val="Table Paragraph"/>
    <w:basedOn w:val="Normal"/>
    <w:uiPriority w:val="1"/>
    <w:qFormat/>
    <w:rsid w:val="00d9455c"/>
    <w:pPr>
      <w:widowControl w:val="false"/>
      <w:suppressAutoHyphens w:val="false"/>
    </w:pPr>
    <w:rPr>
      <w:sz w:val="22"/>
      <w:szCs w:val="22"/>
      <w:lang w:val="uk-UA" w:eastAsia="en-US"/>
    </w:rPr>
  </w:style>
  <w:style w:type="paragraph" w:styleId="2362" w:customStyle="1">
    <w:name w:val="2362"/>
    <w:basedOn w:val="Normal"/>
    <w:qFormat/>
    <w:rsid w:val="0037709d"/>
    <w:pPr>
      <w:suppressAutoHyphens w:val="false"/>
      <w:spacing w:beforeAutospacing="1" w:afterAutospacing="1"/>
    </w:pPr>
    <w:rPr>
      <w:sz w:val="24"/>
      <w:szCs w:val="24"/>
      <w:lang w:val="ru-RU" w:eastAsia="ru-RU"/>
    </w:rPr>
  </w:style>
  <w:style w:type="paragraph" w:styleId="2228" w:customStyle="1">
    <w:name w:val="2228"/>
    <w:basedOn w:val="Normal"/>
    <w:qFormat/>
    <w:rsid w:val="0037709d"/>
    <w:pPr>
      <w:suppressAutoHyphens w:val="false"/>
      <w:spacing w:beforeAutospacing="1" w:afterAutospacing="1"/>
    </w:pPr>
    <w:rPr>
      <w:sz w:val="24"/>
      <w:szCs w:val="24"/>
      <w:lang w:val="ru-RU" w:eastAsia="ru-RU"/>
    </w:rPr>
  </w:style>
  <w:style w:type="paragraph" w:styleId="1890" w:customStyle="1">
    <w:name w:val="1890"/>
    <w:basedOn w:val="Normal"/>
    <w:qFormat/>
    <w:rsid w:val="00da66a3"/>
    <w:pPr>
      <w:suppressAutoHyphens w:val="false"/>
      <w:spacing w:beforeAutospacing="1" w:afterAutospacing="1"/>
    </w:pPr>
    <w:rPr>
      <w:sz w:val="24"/>
      <w:szCs w:val="24"/>
      <w:lang w:val="ru-RU" w:eastAsia="ru-RU"/>
    </w:rPr>
  </w:style>
  <w:style w:type="paragraph" w:styleId="1646" w:customStyle="1">
    <w:name w:val="1646"/>
    <w:basedOn w:val="Normal"/>
    <w:qFormat/>
    <w:rsid w:val="00da66a3"/>
    <w:pPr>
      <w:suppressAutoHyphens w:val="false"/>
      <w:spacing w:beforeAutospacing="1" w:afterAutospacing="1"/>
    </w:pPr>
    <w:rPr>
      <w:sz w:val="24"/>
      <w:szCs w:val="24"/>
      <w:lang w:val="ru-RU" w:eastAsia="ru-RU"/>
    </w:rPr>
  </w:style>
  <w:style w:type="paragraph" w:styleId="1384" w:customStyle="1">
    <w:name w:val="1384"/>
    <w:basedOn w:val="Normal"/>
    <w:qFormat/>
    <w:rsid w:val="00db4270"/>
    <w:pPr>
      <w:suppressAutoHyphens w:val="false"/>
      <w:spacing w:beforeAutospacing="1" w:afterAutospacing="1"/>
    </w:pPr>
    <w:rPr>
      <w:sz w:val="24"/>
      <w:szCs w:val="24"/>
      <w:lang w:val="ru-RU" w:eastAsia="ru-RU"/>
    </w:rPr>
  </w:style>
  <w:style w:type="paragraph" w:styleId="1780" w:customStyle="1">
    <w:name w:val="1780"/>
    <w:basedOn w:val="Normal"/>
    <w:qFormat/>
    <w:rsid w:val="00066ca5"/>
    <w:pPr>
      <w:suppressAutoHyphens w:val="false"/>
      <w:spacing w:beforeAutospacing="1" w:afterAutospacing="1"/>
    </w:pPr>
    <w:rPr>
      <w:sz w:val="24"/>
      <w:szCs w:val="24"/>
      <w:lang w:val="ru-RU" w:eastAsia="ru-RU"/>
    </w:rPr>
  </w:style>
  <w:style w:type="paragraph" w:styleId="1424" w:customStyle="1">
    <w:name w:val="1424"/>
    <w:basedOn w:val="Normal"/>
    <w:qFormat/>
    <w:rsid w:val="00066ca5"/>
    <w:pPr>
      <w:suppressAutoHyphens w:val="false"/>
      <w:spacing w:beforeAutospacing="1" w:afterAutospacing="1"/>
    </w:pPr>
    <w:rPr>
      <w:sz w:val="24"/>
      <w:szCs w:val="24"/>
      <w:lang w:val="ru-RU" w:eastAsia="ru-RU"/>
    </w:rPr>
  </w:style>
  <w:style w:type="paragraph" w:styleId="1362" w:customStyle="1">
    <w:name w:val="1362"/>
    <w:basedOn w:val="Normal"/>
    <w:qFormat/>
    <w:rsid w:val="00066ca5"/>
    <w:pPr>
      <w:suppressAutoHyphens w:val="false"/>
      <w:spacing w:beforeAutospacing="1" w:afterAutospacing="1"/>
    </w:pPr>
    <w:rPr>
      <w:sz w:val="24"/>
      <w:szCs w:val="24"/>
      <w:lang w:val="ru-RU" w:eastAsia="ru-RU"/>
    </w:rPr>
  </w:style>
  <w:style w:type="paragraph" w:styleId="2257" w:customStyle="1">
    <w:name w:val="2257"/>
    <w:basedOn w:val="Normal"/>
    <w:qFormat/>
    <w:rsid w:val="003a2d3c"/>
    <w:pPr>
      <w:suppressAutoHyphens w:val="false"/>
      <w:spacing w:beforeAutospacing="1" w:afterAutospacing="1"/>
    </w:pPr>
    <w:rPr>
      <w:sz w:val="24"/>
      <w:szCs w:val="24"/>
      <w:lang w:val="ru-RU" w:eastAsia="ru-RU"/>
    </w:rPr>
  </w:style>
  <w:style w:type="paragraph" w:styleId="1368" w:customStyle="1">
    <w:name w:val="1368"/>
    <w:basedOn w:val="Normal"/>
    <w:qFormat/>
    <w:rsid w:val="007513ce"/>
    <w:pPr>
      <w:suppressAutoHyphens w:val="false"/>
      <w:spacing w:beforeAutospacing="1" w:afterAutospacing="1"/>
    </w:pPr>
    <w:rPr>
      <w:sz w:val="24"/>
      <w:szCs w:val="24"/>
      <w:lang w:val="ru-RU" w:eastAsia="ru-RU"/>
    </w:rPr>
  </w:style>
  <w:style w:type="paragraph" w:styleId="Default" w:customStyle="1">
    <w:name w:val="Default"/>
    <w:qFormat/>
    <w:rsid w:val="00216e8c"/>
    <w:pPr>
      <w:widowControl/>
      <w:bidi w:val="0"/>
      <w:jc w:val="left"/>
    </w:pPr>
    <w:rPr>
      <w:rFonts w:ascii="Times New Roman" w:hAnsi="Times New Roman" w:eastAsia="Times New Roman" w:cs="Times New Roman"/>
      <w:color w:val="000000"/>
      <w:kern w:val="0"/>
      <w:sz w:val="24"/>
      <w:szCs w:val="24"/>
      <w:lang w:val="uk-UA" w:eastAsia="uk-UA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fc">
    <w:name w:val="Table Grid"/>
    <w:basedOn w:val="a1"/>
    <w:uiPriority w:val="99"/>
    <w:rsid w:val="003d0ec9"/>
    <w:tblPr>
      <w:tblInd w:w="0" w:type="nil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1153</TotalTime>
  <Application>LibreOffice/6.1.3.2$Windows_X86_64 LibreOffice_project/86daf60bf00efa86ad547e59e09d6bb77c699acb</Application>
  <Pages>2</Pages>
  <Words>269</Words>
  <Characters>1584</Characters>
  <CharactersWithSpaces>1885</CharactersWithSpaces>
  <Paragraphs>75</Paragraphs>
  <Company>NhT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2022-10-10T15:42:00Z</dcterms:created>
  <dc:creator>Работа</dc:creator>
  <dc:description/>
  <dc:language>ru-RU</dc:language>
  <cp:lastModifiedBy/>
  <cp:lastPrinted>2026-07-01T13:13:00Z</cp:lastPrinted>
  <dcterms:modified xsi:type="dcterms:W3CDTF">2026-07-02T09:40:18Z</dcterms:modified>
  <cp:revision>358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NhT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