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7549" w:rsidRDefault="00280E9B">
      <w:pPr>
        <w:pStyle w:val="aa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Додаток </w:t>
      </w:r>
    </w:p>
    <w:p w:rsidR="00C47549" w:rsidRDefault="00280E9B">
      <w:pPr>
        <w:pStyle w:val="aa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до розпорядження</w:t>
      </w:r>
    </w:p>
    <w:p w:rsidR="00C47549" w:rsidRDefault="00280E9B">
      <w:pPr>
        <w:pStyle w:val="aa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начальника Слов’янської міської</w:t>
      </w:r>
    </w:p>
    <w:p w:rsidR="00C47549" w:rsidRDefault="00280E9B">
      <w:pPr>
        <w:pStyle w:val="aa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військової адміністрації </w:t>
      </w:r>
    </w:p>
    <w:p w:rsidR="00C47549" w:rsidRDefault="00280E9B">
      <w:pPr>
        <w:pStyle w:val="aa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від </w:t>
      </w:r>
      <w:r w:rsidR="004E2C75">
        <w:rPr>
          <w:rFonts w:ascii="Times New Roman" w:hAnsi="Times New Roman" w:cs="Times New Roman"/>
          <w:sz w:val="24"/>
          <w:szCs w:val="24"/>
          <w:lang w:val="uk-UA"/>
        </w:rPr>
        <w:t xml:space="preserve">06.01.2026 </w:t>
      </w:r>
      <w:r>
        <w:rPr>
          <w:rFonts w:ascii="Times New Roman" w:hAnsi="Times New Roman" w:cs="Times New Roman"/>
          <w:sz w:val="24"/>
          <w:szCs w:val="24"/>
          <w:lang w:val="uk-UA"/>
        </w:rPr>
        <w:t>№</w:t>
      </w:r>
      <w:r w:rsidR="004E2C75">
        <w:rPr>
          <w:rFonts w:ascii="Times New Roman" w:hAnsi="Times New Roman" w:cs="Times New Roman"/>
          <w:sz w:val="24"/>
          <w:szCs w:val="24"/>
          <w:lang w:val="uk-UA"/>
        </w:rPr>
        <w:t xml:space="preserve"> 34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</w:t>
      </w:r>
    </w:p>
    <w:p w:rsidR="00C47549" w:rsidRDefault="00C47549">
      <w:pPr>
        <w:pStyle w:val="aa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C47549" w:rsidRDefault="00280E9B">
      <w:pPr>
        <w:pStyle w:val="aa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Звіт  про здійснення державної регуляторної політики</w:t>
      </w:r>
    </w:p>
    <w:p w:rsidR="00C47549" w:rsidRDefault="00280E9B">
      <w:pPr>
        <w:pStyle w:val="aa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структурними підрозділами Слов’янської міської військової адміністрації у 2025 році</w:t>
      </w:r>
    </w:p>
    <w:p w:rsidR="00C47549" w:rsidRDefault="00C47549">
      <w:pPr>
        <w:pStyle w:val="aa"/>
        <w:jc w:val="center"/>
        <w:rPr>
          <w:lang w:val="uk-UA"/>
        </w:rPr>
      </w:pPr>
    </w:p>
    <w:p w:rsidR="00C47549" w:rsidRDefault="00280E9B" w:rsidP="00280E9B">
      <w:pPr>
        <w:pStyle w:val="aa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highlight w:val="white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Державна регуляторна політика Слов’янської міської військової адміністрації  у 2025 році здійснювалась відповідно до завдань, визначених Законом України «Про засади державної регуляторної політики у сфері господарської діяльності» (далі – Закон) з урахуванням дії правового режиму воєнного стану, </w:t>
      </w:r>
      <w:r>
        <w:rPr>
          <w:rStyle w:val="docdata"/>
          <w:rFonts w:ascii="Times New Roman" w:hAnsi="Times New Roman" w:cs="Times New Roman"/>
          <w:color w:val="000000"/>
          <w:sz w:val="24"/>
          <w:szCs w:val="24"/>
          <w:lang w:val="uk-UA"/>
        </w:rPr>
        <w:t>відповідно до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Закону України «Про правовий режим воєнного стану», Указу Президента від 30.03.2022 № 188/2022 «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uk-UA"/>
        </w:rPr>
        <w:t>Про утворення військових адміністрацій населених пунктів у Донецькій області».</w:t>
      </w:r>
    </w:p>
    <w:p w:rsidR="00C47549" w:rsidRDefault="00280E9B" w:rsidP="00280E9B">
      <w:pPr>
        <w:pStyle w:val="aa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highlight w:val="white"/>
          <w:lang w:val="uk-UA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uk-UA"/>
        </w:rPr>
        <w:t>З метою реалізації принципів держаної регуляторної політики проводилась робота спрямована на:</w:t>
      </w:r>
    </w:p>
    <w:p w:rsidR="00C47549" w:rsidRDefault="00280E9B" w:rsidP="00280E9B">
      <w:pPr>
        <w:pStyle w:val="aa"/>
        <w:numPr>
          <w:ilvl w:val="0"/>
          <w:numId w:val="1"/>
        </w:numPr>
        <w:tabs>
          <w:tab w:val="left" w:pos="851"/>
          <w:tab w:val="left" w:pos="1134"/>
        </w:tabs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highlight w:val="white"/>
          <w:lang w:val="uk-UA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uk-UA"/>
        </w:rPr>
        <w:t>встановлення єдиного системного підходу до впровадження регуляторної діяльності;</w:t>
      </w:r>
    </w:p>
    <w:p w:rsidR="00C47549" w:rsidRDefault="00280E9B" w:rsidP="00280E9B">
      <w:pPr>
        <w:pStyle w:val="aa"/>
        <w:numPr>
          <w:ilvl w:val="0"/>
          <w:numId w:val="1"/>
        </w:numPr>
        <w:tabs>
          <w:tab w:val="left" w:pos="851"/>
          <w:tab w:val="left" w:pos="1134"/>
        </w:tabs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highlight w:val="white"/>
          <w:lang w:val="uk-UA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uk-UA"/>
        </w:rPr>
        <w:t>забезпечення інформаційної відкритості з питань державної регуляторної політики;</w:t>
      </w:r>
    </w:p>
    <w:p w:rsidR="00C47549" w:rsidRDefault="00280E9B" w:rsidP="00280E9B">
      <w:pPr>
        <w:pStyle w:val="aa"/>
        <w:numPr>
          <w:ilvl w:val="0"/>
          <w:numId w:val="1"/>
        </w:numPr>
        <w:tabs>
          <w:tab w:val="left" w:pos="851"/>
          <w:tab w:val="left" w:pos="1134"/>
        </w:tabs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highlight w:val="white"/>
          <w:lang w:val="uk-UA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uk-UA"/>
        </w:rPr>
        <w:t>забезпечення планування діяльності щодо підготовки проектів регуляторних актів;</w:t>
      </w:r>
    </w:p>
    <w:p w:rsidR="00C47549" w:rsidRDefault="00280E9B" w:rsidP="00280E9B">
      <w:pPr>
        <w:pStyle w:val="aa"/>
        <w:numPr>
          <w:ilvl w:val="0"/>
          <w:numId w:val="1"/>
        </w:numPr>
        <w:tabs>
          <w:tab w:val="left" w:pos="851"/>
          <w:tab w:val="left" w:pos="1134"/>
        </w:tabs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highlight w:val="white"/>
          <w:lang w:val="uk-UA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uk-UA"/>
        </w:rPr>
        <w:t>ухвалення економічно-доцільних регуляторних актів;</w:t>
      </w:r>
    </w:p>
    <w:p w:rsidR="00C47549" w:rsidRDefault="00280E9B" w:rsidP="00280E9B">
      <w:pPr>
        <w:pStyle w:val="aa"/>
        <w:numPr>
          <w:ilvl w:val="0"/>
          <w:numId w:val="1"/>
        </w:numPr>
        <w:tabs>
          <w:tab w:val="left" w:pos="851"/>
          <w:tab w:val="left" w:pos="1134"/>
        </w:tabs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highlight w:val="white"/>
          <w:lang w:val="uk-UA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uk-UA"/>
        </w:rPr>
        <w:t>удосконалення правового регулювання господарських відносин між регуляторними органами та суб’єктами господарювання;</w:t>
      </w:r>
    </w:p>
    <w:p w:rsidR="00C47549" w:rsidRDefault="00280E9B" w:rsidP="00280E9B">
      <w:pPr>
        <w:pStyle w:val="aa"/>
        <w:numPr>
          <w:ilvl w:val="0"/>
          <w:numId w:val="1"/>
        </w:numPr>
        <w:tabs>
          <w:tab w:val="left" w:pos="851"/>
          <w:tab w:val="left" w:pos="1134"/>
        </w:tabs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highlight w:val="white"/>
          <w:lang w:val="uk-UA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uk-UA"/>
        </w:rPr>
        <w:t>підвищення якості аналізу регуляторного впливу та звітів відстеження результативності регуляторних актів;</w:t>
      </w:r>
    </w:p>
    <w:p w:rsidR="00C47549" w:rsidRDefault="00280E9B" w:rsidP="00280E9B">
      <w:pPr>
        <w:pStyle w:val="aa"/>
        <w:numPr>
          <w:ilvl w:val="0"/>
          <w:numId w:val="1"/>
        </w:numPr>
        <w:tabs>
          <w:tab w:val="left" w:pos="851"/>
          <w:tab w:val="left" w:pos="1134"/>
        </w:tabs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highlight w:val="white"/>
          <w:lang w:val="uk-UA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uk-UA"/>
        </w:rPr>
        <w:t xml:space="preserve">залучення громадськості до обговорення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uk-UA"/>
        </w:rPr>
        <w:t>проєктів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uk-UA"/>
        </w:rPr>
        <w:t xml:space="preserve"> регуляторних актів.</w:t>
      </w:r>
    </w:p>
    <w:p w:rsidR="00C47549" w:rsidRDefault="00280E9B" w:rsidP="00280E9B">
      <w:pPr>
        <w:pStyle w:val="aa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Відповідно до ст.7 Закону «Про засади державної регуляторної політики у сфері господарської діяльності» затверджено План діяльності з підготовки проектів регуляторних актів на 2025 рік (розпорядження начальника Слов’янської міської військової адміністрації від 07.11.2024 № 2012) та здійснено його оприлюднення відповідно до статті 13 Закону, на офіційному сайті Слов’янської міської військової адміністрації та в друкованому медіа «Технополіс». </w:t>
      </w:r>
    </w:p>
    <w:p w:rsidR="00C47549" w:rsidRDefault="00280E9B" w:rsidP="00280E9B">
      <w:pPr>
        <w:pStyle w:val="aa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uk-UA"/>
        </w:rPr>
        <w:t xml:space="preserve">На офіційному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uk-UA"/>
        </w:rPr>
        <w:t>вебсайті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uk-UA"/>
        </w:rPr>
        <w:t xml:space="preserve"> Слов’янської міської військової адміністрації   у розділі «Публічна інформація»,  «Регуляторні акти» розміщено реєстр регуляторних актів та забезпечено його підтримку в актуальному стані.</w:t>
      </w:r>
    </w:p>
    <w:p w:rsidR="00C47549" w:rsidRDefault="00280E9B" w:rsidP="00280E9B">
      <w:pPr>
        <w:pStyle w:val="aa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На виконання листа Донецької обласної державної адміністрації  від 10.04.2023 р № 0.2/16/523/0/2-23 Слов’янською міською військовою адміністрацією подовжено звітування про проведену роботу з перегляду регуляторних актів. На протязі року надано 4 звіти щодо перегляду діючих регуляторних актів.  </w:t>
      </w:r>
    </w:p>
    <w:p w:rsidR="00C47549" w:rsidRDefault="00280E9B" w:rsidP="00280E9B">
      <w:pPr>
        <w:pStyle w:val="aa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highlight w:val="white"/>
          <w:lang w:val="uk-UA"/>
        </w:rPr>
        <w:t>На виконання ст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.10 Закону  структурними підрозділами Слов’янської міської військової адміністрації – </w:t>
      </w:r>
      <w:r>
        <w:rPr>
          <w:rFonts w:ascii="Times New Roman" w:hAnsi="Times New Roman" w:cs="Times New Roman"/>
          <w:color w:val="000000"/>
          <w:sz w:val="24"/>
          <w:szCs w:val="24"/>
          <w:highlight w:val="white"/>
          <w:lang w:val="uk-UA"/>
        </w:rPr>
        <w:t xml:space="preserve">розробниками регуляторних актів 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відстеження не проводились, у зв’язку з тим, що термін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відстежень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до діючих регуляторних актів не настав.</w:t>
      </w:r>
    </w:p>
    <w:p w:rsidR="00C47549" w:rsidRDefault="00280E9B" w:rsidP="00280E9B">
      <w:pPr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Станом на 01.01.2026 в реєстрі чинних регуляторних актів 4 регуляторних акти.                                                       </w:t>
      </w:r>
    </w:p>
    <w:tbl>
      <w:tblPr>
        <w:tblStyle w:val="ab"/>
        <w:tblW w:w="9774" w:type="dxa"/>
        <w:tblLook w:val="04A0" w:firstRow="1" w:lastRow="0" w:firstColumn="1" w:lastColumn="0" w:noHBand="0" w:noVBand="1"/>
      </w:tblPr>
      <w:tblGrid>
        <w:gridCol w:w="6659"/>
        <w:gridCol w:w="3115"/>
      </w:tblGrid>
      <w:tr w:rsidR="004E2C75" w:rsidTr="003C13BC">
        <w:tc>
          <w:tcPr>
            <w:tcW w:w="6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E2C75" w:rsidRDefault="004E2C75" w:rsidP="00280E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Начальник управління економічного та </w:t>
            </w:r>
          </w:p>
          <w:p w:rsidR="004E2C75" w:rsidRDefault="004E2C75" w:rsidP="00280E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інвестиційного розвитку</w:t>
            </w:r>
          </w:p>
          <w:p w:rsidR="004E2C75" w:rsidRDefault="004E2C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bookmarkStart w:id="0" w:name="_GoBack"/>
            <w:bookmarkEnd w:id="0"/>
          </w:p>
          <w:p w:rsidR="004E2C75" w:rsidRDefault="004E2C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3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E2C75" w:rsidRDefault="004E2C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4E2C75" w:rsidRDefault="004E2C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Олена РОСТОВА</w:t>
            </w:r>
          </w:p>
        </w:tc>
      </w:tr>
    </w:tbl>
    <w:p w:rsidR="00C47549" w:rsidRDefault="00C47549">
      <w:pPr>
        <w:ind w:firstLine="360"/>
        <w:jc w:val="both"/>
      </w:pPr>
    </w:p>
    <w:sectPr w:rsidR="00C47549">
      <w:pgSz w:w="11906" w:h="16838"/>
      <w:pgMar w:top="1134" w:right="850" w:bottom="1134" w:left="1701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dale Sans UI"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6F3E6C"/>
    <w:multiLevelType w:val="multilevel"/>
    <w:tmpl w:val="C9AAF19C"/>
    <w:lvl w:ilvl="0"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5A386BA8"/>
    <w:multiLevelType w:val="multilevel"/>
    <w:tmpl w:val="904895B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7549"/>
    <w:rsid w:val="00280E9B"/>
    <w:rsid w:val="004E2C75"/>
    <w:rsid w:val="00C47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DC4F4C"/>
  <w15:docId w15:val="{E02D0510-F010-467C-8DAB-CD03E9860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</w:style>
  <w:style w:type="paragraph" w:styleId="1">
    <w:name w:val="heading 1"/>
    <w:basedOn w:val="a"/>
    <w:link w:val="10"/>
    <w:uiPriority w:val="9"/>
    <w:qFormat/>
    <w:rsid w:val="00FC7290"/>
    <w:pPr>
      <w:spacing w:beforeAutospacing="1" w:afterAutospacing="1" w:line="240" w:lineRule="auto"/>
      <w:outlineLvl w:val="0"/>
    </w:pPr>
    <w:rPr>
      <w:rFonts w:ascii="Times New Roman" w:eastAsia="Times New Roman" w:hAnsi="Times New Roman" w:cs="Times New Roman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docdata">
    <w:name w:val="docdata"/>
    <w:basedOn w:val="a0"/>
    <w:qFormat/>
    <w:rsid w:val="00230235"/>
  </w:style>
  <w:style w:type="character" w:customStyle="1" w:styleId="10">
    <w:name w:val="Заголовок 1 Знак"/>
    <w:basedOn w:val="a0"/>
    <w:link w:val="1"/>
    <w:uiPriority w:val="9"/>
    <w:qFormat/>
    <w:rsid w:val="00FC7290"/>
    <w:rPr>
      <w:rFonts w:ascii="Times New Roman" w:eastAsia="Times New Roman" w:hAnsi="Times New Roman" w:cs="Times New Roman"/>
      <w:b/>
      <w:bCs/>
      <w:sz w:val="48"/>
      <w:szCs w:val="48"/>
    </w:rPr>
  </w:style>
  <w:style w:type="character" w:styleId="a3">
    <w:name w:val="Strong"/>
    <w:basedOn w:val="a0"/>
    <w:uiPriority w:val="22"/>
    <w:qFormat/>
    <w:rsid w:val="00FC7290"/>
    <w:rPr>
      <w:b/>
      <w:bCs/>
    </w:rPr>
  </w:style>
  <w:style w:type="character" w:styleId="a4">
    <w:name w:val="Hyperlink"/>
    <w:basedOn w:val="a0"/>
    <w:uiPriority w:val="99"/>
    <w:semiHidden/>
    <w:unhideWhenUsed/>
    <w:rsid w:val="00FC7290"/>
    <w:rPr>
      <w:color w:val="0000FF"/>
      <w:u w:val="single"/>
    </w:rPr>
  </w:style>
  <w:style w:type="character" w:customStyle="1" w:styleId="11">
    <w:name w:val="Шрифт абзацу за промовчанням1"/>
    <w:qFormat/>
    <w:rsid w:val="00684B29"/>
  </w:style>
  <w:style w:type="character" w:customStyle="1" w:styleId="markedcontent">
    <w:name w:val="markedcontent"/>
    <w:basedOn w:val="a0"/>
    <w:qFormat/>
    <w:rsid w:val="0025171C"/>
  </w:style>
  <w:style w:type="character" w:customStyle="1" w:styleId="ListLabel1">
    <w:name w:val="ListLabel 1"/>
    <w:qFormat/>
    <w:rPr>
      <w:rFonts w:ascii="Times New Roman" w:eastAsia="Calibri" w:hAnsi="Times New Roman" w:cs="Times New Roman"/>
      <w:sz w:val="24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paragraph" w:customStyle="1" w:styleId="a5">
    <w:name w:val="Заголовок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6">
    <w:name w:val="Body Text"/>
    <w:basedOn w:val="a"/>
    <w:pPr>
      <w:spacing w:after="140" w:line="288" w:lineRule="auto"/>
    </w:pPr>
  </w:style>
  <w:style w:type="paragraph" w:styleId="a7">
    <w:name w:val="List"/>
    <w:basedOn w:val="a6"/>
    <w:rPr>
      <w:rFonts w:cs="Ari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a9">
    <w:name w:val="Покажчик"/>
    <w:basedOn w:val="a"/>
    <w:qFormat/>
    <w:pPr>
      <w:suppressLineNumbers/>
    </w:pPr>
    <w:rPr>
      <w:rFonts w:cs="Arial"/>
    </w:rPr>
  </w:style>
  <w:style w:type="paragraph" w:styleId="aa">
    <w:name w:val="No Spacing"/>
    <w:uiPriority w:val="99"/>
    <w:qFormat/>
    <w:rsid w:val="00401B18"/>
  </w:style>
  <w:style w:type="paragraph" w:customStyle="1" w:styleId="Standard">
    <w:name w:val="Standard"/>
    <w:qFormat/>
    <w:rsid w:val="00684B29"/>
    <w:pPr>
      <w:widowControl w:val="0"/>
      <w:suppressAutoHyphens/>
      <w:textAlignment w:val="baseline"/>
    </w:pPr>
    <w:rPr>
      <w:rFonts w:ascii="Times New Roman" w:eastAsia="Andale Sans UI" w:hAnsi="Times New Roman" w:cs="Tahoma"/>
      <w:sz w:val="24"/>
      <w:szCs w:val="24"/>
      <w:lang w:bidi="en-US"/>
    </w:rPr>
  </w:style>
  <w:style w:type="table" w:styleId="ab">
    <w:name w:val="Table Grid"/>
    <w:basedOn w:val="a1"/>
    <w:uiPriority w:val="59"/>
    <w:rsid w:val="006B5F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280E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у виносці Знак"/>
    <w:basedOn w:val="a0"/>
    <w:link w:val="ac"/>
    <w:uiPriority w:val="99"/>
    <w:semiHidden/>
    <w:rsid w:val="00280E9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2131</Words>
  <Characters>1216</Characters>
  <Application>Microsoft Office Word</Application>
  <DocSecurity>0</DocSecurity>
  <Lines>10</Lines>
  <Paragraphs>6</Paragraphs>
  <ScaleCrop>false</ScaleCrop>
  <Company/>
  <LinksUpToDate>false</LinksUpToDate>
  <CharactersWithSpaces>3341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Робота</cp:lastModifiedBy>
  <cp:revision>6</cp:revision>
  <cp:lastPrinted>2026-01-06T08:09:00Z</cp:lastPrinted>
  <dcterms:created xsi:type="dcterms:W3CDTF">2025-01-31T08:14:00Z</dcterms:created>
  <dcterms:modified xsi:type="dcterms:W3CDTF">2026-01-06T08:29:00Z</dcterms:modified>
  <dc:language>uk-UA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