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6237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Додаток</w:t>
        <w:tab/>
        <w:t xml:space="preserve">                                                             до розпорядження начальника</w:t>
      </w:r>
    </w:p>
    <w:p>
      <w:pPr>
        <w:pStyle w:val="Normal"/>
        <w:ind w:left="6237" w:hanging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Слов’янської міської військової  </w:t>
      </w:r>
    </w:p>
    <w:p>
      <w:pPr>
        <w:pStyle w:val="Normal"/>
        <w:ind w:left="6237" w:hanging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адміністрації</w:t>
        <w:tab/>
        <w:tab/>
        <w:tab/>
      </w:r>
    </w:p>
    <w:p>
      <w:pPr>
        <w:pStyle w:val="Normal"/>
        <w:ind w:left="6237" w:hanging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30.10.2024  № 1948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Інформація про виконання Програми сприяння розвитку та надання фінансової допомоги військовим частинам Збройних Сил України на 2022 – 2025 роки</w:t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Normal"/>
        <w:ind w:firstLine="720"/>
        <w:jc w:val="both"/>
        <w:rPr>
          <w:sz w:val="24"/>
          <w:szCs w:val="24"/>
          <w:lang w:val="uk-UA" w:eastAsia="ru-RU"/>
        </w:rPr>
      </w:pPr>
      <w:r>
        <w:rPr>
          <w:sz w:val="24"/>
          <w:szCs w:val="24"/>
          <w:lang w:val="uk-UA" w:eastAsia="ru-RU"/>
        </w:rPr>
        <w:t xml:space="preserve">Враховуючи необхідність підтримки військових частин Збройних Сил України, розпорядженням начальника Слов’янської міської військової адміністрації від 10 жовтня 2022 року № 167 затверджена цільова Програма </w:t>
      </w:r>
      <w:r>
        <w:rPr>
          <w:sz w:val="24"/>
          <w:szCs w:val="24"/>
          <w:lang w:val="uk-UA"/>
        </w:rPr>
        <w:t>сприяння розвитку та надання фінансової допомоги військовим частинам Збройних Сил України на 2022 – 2025 роки</w:t>
      </w:r>
      <w:r>
        <w:rPr>
          <w:sz w:val="24"/>
          <w:szCs w:val="24"/>
          <w:lang w:val="uk-UA" w:eastAsia="ru-RU"/>
        </w:rPr>
        <w:t xml:space="preserve"> (далі – Програма). </w:t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ab/>
        <w:t xml:space="preserve">Метою Програми є </w:t>
      </w:r>
      <w:r>
        <w:rPr>
          <w:b w:val="false"/>
          <w:bCs w:val="false"/>
          <w:sz w:val="24"/>
          <w:szCs w:val="24"/>
        </w:rPr>
        <w:t xml:space="preserve">сприяння забезпеченню готовності громадян України до національного спротиву та </w:t>
      </w:r>
      <w:r>
        <w:rPr>
          <w:b w:val="false"/>
          <w:bCs w:val="false"/>
          <w:sz w:val="24"/>
          <w:szCs w:val="24"/>
          <w:shd w:fill="FFFFFF" w:val="clear"/>
        </w:rPr>
        <w:t>відсіч збройної агресії російської федерації проти України, забезпечення національної безпеки, підтримки місцевої інфраструктури, соціального захисту населення</w:t>
      </w:r>
      <w:r>
        <w:rPr>
          <w:b w:val="false"/>
          <w:bCs w:val="false"/>
          <w:sz w:val="24"/>
          <w:szCs w:val="24"/>
        </w:rPr>
        <w:t xml:space="preserve"> на території Слов’янської міської територіальної громади, шляхом створення належних умов праці співробітникам та їх відповідне матеріально-технічне забезпечення.</w:t>
      </w:r>
    </w:p>
    <w:p>
      <w:pPr>
        <w:pStyle w:val="Normal"/>
        <w:ind w:firstLine="72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Указом Президента України від 24 лютого 2022 року № 64/2022 на території України введено режим воєнного стану через напад збройних сил Російської Федерації, який триває і сьогодні. У зв’язку з необхідністю прискореного забезпечення умов для якісного виконання завдань, покладених на військові частини Збройних Сил України, протягом 2023 року до Програми вносилися зміни 12 розпорядженнями начальника Слов’янської міської військової адміністрації.</w:t>
      </w:r>
    </w:p>
    <w:p>
      <w:pPr>
        <w:pStyle w:val="16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ab/>
      </w:r>
      <w:r>
        <w:rPr>
          <w:b w:val="false"/>
          <w:bCs w:val="false"/>
          <w:sz w:val="24"/>
          <w:szCs w:val="24"/>
        </w:rPr>
        <w:t>Відповідальним виконавцем Програми визначено</w:t>
      </w:r>
      <w:r>
        <w:rPr>
          <w:b w:val="false"/>
          <w:bCs w:val="false"/>
          <w:color w:val="00000A"/>
          <w:sz w:val="24"/>
          <w:szCs w:val="24"/>
        </w:rPr>
        <w:t xml:space="preserve"> відділ з питань цивільного захисту, мобілізаційної та оборонної роботи </w:t>
      </w:r>
      <w:r>
        <w:rPr>
          <w:b w:val="false"/>
          <w:bCs w:val="false"/>
          <w:sz w:val="24"/>
          <w:szCs w:val="24"/>
        </w:rPr>
        <w:t>Слов’янської міської ВА.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Реалізацію Програми у 2022 – 2023 роках забезпечували Краматорська районна військова адміністрація Донецької області, Слов'янська міська військова адміністрація Краматорського району Донецької області, </w:t>
      </w:r>
      <w:r>
        <w:rPr>
          <w:b w:val="false"/>
          <w:bCs w:val="false"/>
          <w:spacing w:val="-5"/>
          <w:sz w:val="24"/>
          <w:szCs w:val="24"/>
        </w:rPr>
        <w:t xml:space="preserve">відділ з питань цивільного захисту, мобілізаційної та оборонної роботи Слов’янської міської ВА, </w:t>
      </w:r>
      <w:r>
        <w:rPr>
          <w:b w:val="false"/>
          <w:bCs w:val="false"/>
          <w:sz w:val="24"/>
          <w:szCs w:val="24"/>
        </w:rPr>
        <w:t xml:space="preserve">військові частини Збройних Сил України: </w:t>
      </w:r>
      <w:bookmarkStart w:id="0" w:name="__DdeLink__59_1766175284"/>
      <w:r>
        <w:rPr>
          <w:b w:val="false"/>
          <w:bCs w:val="false"/>
          <w:i/>
          <w:iCs/>
          <w:sz w:val="24"/>
          <w:szCs w:val="24"/>
        </w:rPr>
        <w:t>(конфіденційна інформація)</w:t>
      </w:r>
      <w:bookmarkEnd w:id="0"/>
      <w:r>
        <w:rPr>
          <w:b w:val="false"/>
          <w:bCs w:val="false"/>
          <w:sz w:val="24"/>
          <w:szCs w:val="24"/>
        </w:rPr>
        <w:t>.</w:t>
      </w:r>
    </w:p>
    <w:p>
      <w:pPr>
        <w:pStyle w:val="Normal"/>
        <w:ind w:firstLine="567"/>
        <w:jc w:val="both"/>
        <w:rPr/>
      </w:pPr>
      <w:r>
        <w:rPr>
          <w:sz w:val="24"/>
          <w:szCs w:val="24"/>
          <w:lang w:val="uk-UA"/>
        </w:rPr>
        <w:t xml:space="preserve">У 2022 році орієнтовні обсяги фінансування, передбачені Програмою, становили </w:t>
      </w:r>
      <w:r>
        <w:rPr>
          <w:b w:val="false"/>
          <w:bCs w:val="false"/>
          <w:i/>
          <w:iCs/>
          <w:sz w:val="24"/>
          <w:szCs w:val="24"/>
          <w:lang w:val="uk-UA"/>
        </w:rPr>
        <w:t>(конфіденційна інформація)</w:t>
      </w:r>
      <w:r>
        <w:rPr>
          <w:spacing w:val="-4"/>
          <w:sz w:val="24"/>
          <w:szCs w:val="24"/>
          <w:lang w:val="uk-UA"/>
        </w:rPr>
        <w:t xml:space="preserve">. </w:t>
      </w:r>
    </w:p>
    <w:p>
      <w:pPr>
        <w:pStyle w:val="Normal"/>
        <w:jc w:val="both"/>
        <w:rPr/>
      </w:pPr>
      <w:r>
        <w:rPr>
          <w:spacing w:val="-2"/>
          <w:sz w:val="24"/>
          <w:szCs w:val="24"/>
          <w:lang w:val="uk-UA"/>
        </w:rPr>
        <w:tab/>
        <w:t xml:space="preserve">Фактичне виконання та касові видатки (освоєно) становили </w:t>
      </w:r>
      <w:r>
        <w:rPr>
          <w:b w:val="false"/>
          <w:bCs w:val="false"/>
          <w:i/>
          <w:iCs/>
          <w:spacing w:val="-2"/>
          <w:sz w:val="24"/>
          <w:szCs w:val="24"/>
          <w:lang w:val="uk-UA"/>
        </w:rPr>
        <w:t>(конфіденційна інформація)</w:t>
      </w:r>
      <w:r>
        <w:rPr>
          <w:spacing w:val="-2"/>
          <w:sz w:val="24"/>
          <w:szCs w:val="24"/>
          <w:lang w:val="uk-UA"/>
        </w:rPr>
        <w:t>.</w:t>
      </w:r>
    </w:p>
    <w:p>
      <w:pPr>
        <w:pStyle w:val="Normal"/>
        <w:ind w:firstLine="567"/>
        <w:jc w:val="both"/>
        <w:rPr/>
      </w:pPr>
      <w:r>
        <w:rPr>
          <w:sz w:val="24"/>
          <w:szCs w:val="24"/>
          <w:lang w:val="uk-UA"/>
        </w:rPr>
        <w:t xml:space="preserve">У 2023 році орієнтовні обсяги фінансування, передбачені Програмою, становили </w:t>
      </w:r>
      <w:r>
        <w:rPr>
          <w:b w:val="false"/>
          <w:bCs w:val="false"/>
          <w:i/>
          <w:iCs/>
          <w:sz w:val="24"/>
          <w:szCs w:val="24"/>
          <w:lang w:val="uk-UA"/>
        </w:rPr>
        <w:t>(конфіденційна інформація)</w:t>
      </w:r>
      <w:r>
        <w:rPr>
          <w:spacing w:val="-4"/>
          <w:sz w:val="24"/>
          <w:szCs w:val="24"/>
          <w:lang w:val="uk-UA"/>
        </w:rPr>
        <w:t xml:space="preserve">. </w:t>
      </w:r>
    </w:p>
    <w:p>
      <w:pPr>
        <w:pStyle w:val="Normal"/>
        <w:jc w:val="both"/>
        <w:rPr/>
      </w:pPr>
      <w:r>
        <w:rPr>
          <w:spacing w:val="-2"/>
          <w:sz w:val="24"/>
          <w:szCs w:val="24"/>
          <w:lang w:val="uk-UA"/>
        </w:rPr>
        <w:tab/>
        <w:t xml:space="preserve">Фактичне виконання та касові видатки (освоєно) становили </w:t>
      </w:r>
      <w:r>
        <w:rPr>
          <w:b w:val="false"/>
          <w:bCs w:val="false"/>
          <w:i/>
          <w:iCs/>
          <w:spacing w:val="-2"/>
          <w:sz w:val="24"/>
          <w:szCs w:val="24"/>
          <w:lang w:val="uk-UA"/>
        </w:rPr>
        <w:t>(конфіденційна інформація)</w:t>
      </w:r>
      <w:r>
        <w:rPr>
          <w:spacing w:val="-2"/>
          <w:sz w:val="24"/>
          <w:szCs w:val="24"/>
          <w:lang w:val="uk-UA"/>
        </w:rPr>
        <w:t>.</w:t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</w:r>
      <w:bookmarkStart w:id="1" w:name="_GoBack"/>
      <w:bookmarkEnd w:id="1"/>
      <w:r>
        <w:rPr>
          <w:sz w:val="24"/>
          <w:szCs w:val="24"/>
          <w:lang w:val="uk-UA"/>
        </w:rPr>
        <w:tab/>
        <w:tab/>
        <w:t>Валерій НОВАК</w:t>
      </w:r>
    </w:p>
    <w:sectPr>
      <w:headerReference w:type="default" r:id="rId2"/>
      <w:type w:val="nextPage"/>
      <w:pgSz w:w="11906" w:h="16838"/>
      <w:pgMar w:left="1701" w:right="567" w:header="709" w:top="766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link w:val="10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31" w:customStyle="1">
    <w:name w:val="Заголовок 3 Знак"/>
    <w:basedOn w:val="DefaultParagraphFont"/>
    <w:link w:val="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2" w:customStyle="1">
    <w:name w:val="Основной шрифт абзаца1"/>
    <w:uiPriority w:val="99"/>
    <w:qFormat/>
    <w:rsid w:val="007d1319"/>
    <w:rPr/>
  </w:style>
  <w:style w:type="character" w:styleId="22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basedOn w:val="DefaultParagraphFont"/>
    <w:link w:val="a3"/>
    <w:uiPriority w:val="99"/>
    <w:semiHidden/>
    <w:qFormat/>
    <w:locked/>
    <w:rPr>
      <w:sz w:val="20"/>
      <w:szCs w:val="20"/>
      <w:lang w:val="en-US" w:eastAsia="zh-CN"/>
    </w:rPr>
  </w:style>
  <w:style w:type="character" w:styleId="Style12" w:customStyle="1">
    <w:name w:val="Підзаголовок Знак"/>
    <w:basedOn w:val="DefaultParagraphFont"/>
    <w:link w:val="a8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Style13" w:customStyle="1">
    <w:name w:val="Назва Знак"/>
    <w:basedOn w:val="DefaultParagraphFont"/>
    <w:link w:val="aa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basedOn w:val="DefaultParagraphFont"/>
    <w:link w:val="ad"/>
    <w:uiPriority w:val="99"/>
    <w:qFormat/>
    <w:locked/>
    <w:rsid w:val="00451fc6"/>
    <w:rPr>
      <w:sz w:val="24"/>
      <w:szCs w:val="24"/>
      <w:lang w:eastAsia="zh-CN"/>
    </w:rPr>
  </w:style>
  <w:style w:type="character" w:styleId="Style15" w:customStyle="1">
    <w:name w:val="Текст у виносці Знак"/>
    <w:basedOn w:val="DefaultParagraphFont"/>
    <w:link w:val="af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6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Style17" w:customStyle="1">
    <w:name w:val="Нижній колонтитул Знак"/>
    <w:basedOn w:val="DefaultParagraphFont"/>
    <w:link w:val="af5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3" w:customStyle="1">
    <w:name w:val="Основний текст з відступом 2 Знак"/>
    <w:basedOn w:val="DefaultParagraphFont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2" w:customStyle="1">
    <w:name w:val="Основний текст 3 Знак"/>
    <w:basedOn w:val="DefaultParagraphFont"/>
    <w:link w:val="31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4" w:customStyle="1">
    <w:name w:val="Основний текст 2 Знак"/>
    <w:basedOn w:val="DefaultParagraphFont"/>
    <w:link w:val="25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Xfmc2" w:customStyle="1">
    <w:name w:val="xfmc2"/>
    <w:uiPriority w:val="99"/>
    <w:qFormat/>
    <w:rsid w:val="00bb477f"/>
    <w:rPr/>
  </w:style>
  <w:style w:type="character" w:styleId="Xfmc3" w:customStyle="1">
    <w:name w:val="xfmc3"/>
    <w:uiPriority w:val="99"/>
    <w:qFormat/>
    <w:rsid w:val="00bb477f"/>
    <w:rPr/>
  </w:style>
  <w:style w:type="character" w:styleId="HTML" w:customStyle="1">
    <w:name w:val="Стандартний HTML Знак"/>
    <w:basedOn w:val="DefaultParagraphFont"/>
    <w:link w:val="HTML"/>
    <w:uiPriority w:val="99"/>
    <w:qFormat/>
    <w:locked/>
    <w:rsid w:val="00bb477f"/>
    <w:rPr>
      <w:rFonts w:ascii="Courier New" w:hAnsi="Courier New" w:cs="Courier New"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paragraph" w:styleId="Style18">
    <w:name w:val="Заголовок"/>
    <w:basedOn w:val="Normal"/>
    <w:next w:val="Style19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link w:val="a4"/>
    <w:uiPriority w:val="99"/>
    <w:rsid w:val="007d1319"/>
    <w:pPr>
      <w:spacing w:lineRule="auto" w:line="288" w:before="0" w:after="140"/>
    </w:pPr>
    <w:rPr/>
  </w:style>
  <w:style w:type="paragraph" w:styleId="Style20">
    <w:name w:val="List"/>
    <w:basedOn w:val="Style19"/>
    <w:uiPriority w:val="99"/>
    <w:rsid w:val="007d1319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Lucida Sans"/>
    </w:rPr>
  </w:style>
  <w:style w:type="paragraph" w:styleId="13" w:customStyle="1">
    <w:name w:val="Заголовок1"/>
    <w:basedOn w:val="Normal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5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4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5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23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24">
    <w:name w:val="Subtitle"/>
    <w:basedOn w:val="13"/>
    <w:link w:val="a9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25">
    <w:name w:val="Title"/>
    <w:basedOn w:val="1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6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7">
    <w:name w:val="Header"/>
    <w:basedOn w:val="Normal"/>
    <w:link w:val="ae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  <w:lang w:val="uk-UA"/>
    </w:rPr>
  </w:style>
  <w:style w:type="paragraph" w:styleId="BalloonText">
    <w:name w:val="Balloon Text"/>
    <w:basedOn w:val="Normal"/>
    <w:link w:val="af1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8">
    <w:name w:val="Footer"/>
    <w:basedOn w:val="Normal"/>
    <w:link w:val="af6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24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9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2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6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6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30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HTMLPreformatted">
    <w:name w:val="HTML Preformatted"/>
    <w:basedOn w:val="Normal"/>
    <w:link w:val="HTML0"/>
    <w:uiPriority w:val="99"/>
    <w:qFormat/>
    <w:rsid w:val="00bb477f"/>
    <w:pPr>
      <w:suppressAutoHyphens w:val="false"/>
    </w:pPr>
    <w:rPr>
      <w:rFonts w:ascii="Courier New" w:hAnsi="Courier New" w:cs="Courier New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LibreOffice/5.1.6.2$Windows_X86_64 LibreOffice_project/07ac168c60a517dba0f0d7bc7540f5afa45f0909</Application>
  <Pages>1</Pages>
  <Words>287</Words>
  <Characters>2165</Characters>
  <CharactersWithSpaces>2522</CharactersWithSpaces>
  <Paragraphs>17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2024-02-09T07:18:00Z</dcterms:created>
  <dc:creator>Работа</dc:creator>
  <dc:description/>
  <dc:language>uk-UA</dc:language>
  <cp:lastModifiedBy/>
  <cp:lastPrinted>2021-12-15T06:53:00Z</cp:lastPrinted>
  <dcterms:modified xsi:type="dcterms:W3CDTF">2024-10-31T09:56:22Z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