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19.07.2024</w:t>
        <w:tab/>
        <w:t>№ 1403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3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</w:rPr>
              <w:t xml:space="preserve">380 </w:t>
            </w:r>
            <w:r>
              <w:rPr>
                <w:color w:val="000000"/>
                <w:sz w:val="16"/>
                <w:szCs w:val="16"/>
                <w:lang w:val="uk-UA"/>
              </w:rPr>
              <w:t>260</w:t>
            </w:r>
            <w:r>
              <w:rPr>
                <w:color w:val="000000"/>
                <w:sz w:val="16"/>
                <w:szCs w:val="16"/>
              </w:rPr>
              <w:t>,17</w:t>
            </w:r>
            <w:r>
              <w:rPr>
                <w:color w:val="000000"/>
                <w:sz w:val="16"/>
                <w:szCs w:val="16"/>
                <w:lang w:val="uk-UA"/>
              </w:rPr>
              <w:t>0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</w:rPr>
              <w:t>22 281,34</w:t>
            </w:r>
            <w:r>
              <w:rPr>
                <w:color w:val="000000"/>
                <w:sz w:val="16"/>
                <w:szCs w:val="16"/>
                <w:lang w:val="uk-UA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</w:rPr>
              <w:t>11 924,90</w:t>
            </w:r>
            <w:r>
              <w:rPr>
                <w:color w:val="000000"/>
                <w:sz w:val="16"/>
                <w:szCs w:val="16"/>
                <w:lang w:val="uk-UA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</w:rPr>
              <w:t xml:space="preserve">323 </w:t>
            </w:r>
            <w:r>
              <w:rPr>
                <w:color w:val="000000"/>
                <w:sz w:val="16"/>
                <w:szCs w:val="16"/>
                <w:lang w:val="uk-UA"/>
              </w:rPr>
              <w:t>985</w:t>
            </w:r>
            <w:r>
              <w:rPr>
                <w:color w:val="000000"/>
                <w:sz w:val="16"/>
                <w:szCs w:val="16"/>
              </w:rPr>
              <w:t>,11</w:t>
            </w:r>
            <w:r>
              <w:rPr>
                <w:color w:val="000000"/>
                <w:sz w:val="16"/>
                <w:szCs w:val="16"/>
                <w:lang w:val="uk-UA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  <w:lang w:val="uk-UA"/>
              </w:rPr>
              <w:t>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</w:rPr>
              <w:t>22 068,81</w:t>
            </w:r>
            <w:r>
              <w:rPr>
                <w:color w:val="000000"/>
                <w:sz w:val="16"/>
                <w:szCs w:val="16"/>
                <w:lang w:val="uk-UA"/>
              </w:rPr>
              <w:t>0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578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469"/>
        <w:gridCol w:w="567"/>
        <w:gridCol w:w="3118"/>
        <w:gridCol w:w="993"/>
        <w:gridCol w:w="141"/>
        <w:gridCol w:w="1276"/>
        <w:gridCol w:w="1134"/>
        <w:gridCol w:w="986"/>
        <w:gridCol w:w="139"/>
        <w:gridCol w:w="936"/>
        <w:gridCol w:w="1134"/>
        <w:gridCol w:w="567"/>
        <w:gridCol w:w="142"/>
        <w:gridCol w:w="851"/>
        <w:gridCol w:w="141"/>
        <w:gridCol w:w="142"/>
        <w:gridCol w:w="851"/>
        <w:gridCol w:w="141"/>
        <w:gridCol w:w="849"/>
      </w:tblGrid>
      <w:tr>
        <w:trPr>
          <w:trHeight w:val="300" w:hRule="atLeast"/>
        </w:trPr>
        <w:tc>
          <w:tcPr>
            <w:tcW w:w="146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31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89" w:type="dxa"/>
            <w:gridSpan w:val="8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4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46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311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417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55" w:type="dxa"/>
            <w:gridSpan w:val="7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4" w:type="dxa"/>
            <w:gridSpan w:val="5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46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311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417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4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0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46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311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417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0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46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311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417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07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0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577" w:type="dxa"/>
            <w:gridSpan w:val="19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437" w:hRule="atLeast"/>
        </w:trPr>
        <w:tc>
          <w:tcPr>
            <w:tcW w:w="15577" w:type="dxa"/>
            <w:gridSpan w:val="19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/>
              <w:t>1)  заходи 111, 112, 113, 114, 115, 116, 117  завдання «</w:t>
            </w:r>
            <w:r>
              <w:rPr>
                <w:lang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</w:rPr>
              <w:t> </w:t>
            </w:r>
            <w:r>
              <w:rPr/>
              <w:t>» 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469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111</w:t>
            </w:r>
          </w:p>
        </w:tc>
        <w:tc>
          <w:tcPr>
            <w:tcW w:w="31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ind w:left="106" w:right="103" w:hanging="0"/>
              <w:rPr/>
            </w:pPr>
            <w:r>
              <w:rPr>
                <w:sz w:val="20"/>
                <w:szCs w:val="20"/>
              </w:rPr>
              <w:t xml:space="preserve">Капітальний ремонт будівлі </w:t>
            </w:r>
            <w:r>
              <w:rPr>
                <w:i/>
                <w:iCs/>
                <w:sz w:val="20"/>
                <w:szCs w:val="20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50,000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0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50,000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ind w:left="112" w:right="120" w:hanging="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захищений  фундамент у місці розміщення  найпростішого укриття 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469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112</w:t>
            </w:r>
          </w:p>
        </w:tc>
        <w:tc>
          <w:tcPr>
            <w:tcW w:w="31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spacing w:before="2" w:after="0"/>
              <w:ind w:left="106" w:right="103" w:hanging="0"/>
              <w:rPr/>
            </w:pPr>
            <w:r>
              <w:rPr>
                <w:sz w:val="20"/>
                <w:szCs w:val="20"/>
              </w:rPr>
              <w:t xml:space="preserve">Капітальний ремонт будівлі </w:t>
            </w:r>
            <w:r>
              <w:rPr>
                <w:i/>
                <w:iCs/>
                <w:sz w:val="20"/>
                <w:szCs w:val="20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0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ind w:left="119" w:right="128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захищений  фундамент у  місці розміщення  найпростішого укриття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469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113</w:t>
            </w:r>
          </w:p>
        </w:tc>
        <w:tc>
          <w:tcPr>
            <w:tcW w:w="31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spacing w:lineRule="exact" w:line="210"/>
              <w:ind w:left="106" w:right="103" w:firstLine="69"/>
              <w:rPr/>
            </w:pPr>
            <w:r>
              <w:rPr>
                <w:sz w:val="20"/>
                <w:szCs w:val="20"/>
              </w:rPr>
              <w:t xml:space="preserve">Капітальний ремонт будівлі </w:t>
            </w:r>
            <w:r>
              <w:rPr>
                <w:i/>
                <w:iCs/>
                <w:sz w:val="20"/>
                <w:szCs w:val="20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0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захищений  фундаменту  місці розміщення  найпростішого укриття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469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114</w:t>
            </w:r>
          </w:p>
        </w:tc>
        <w:tc>
          <w:tcPr>
            <w:tcW w:w="31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spacing w:lineRule="exact" w:line="230"/>
              <w:ind w:left="106" w:right="103" w:firstLine="69"/>
              <w:rPr/>
            </w:pPr>
            <w:r>
              <w:rPr>
                <w:sz w:val="20"/>
                <w:szCs w:val="20"/>
              </w:rPr>
              <w:t xml:space="preserve">Капітальний ремонт будівлі </w:t>
            </w:r>
            <w:r>
              <w:rPr>
                <w:i/>
                <w:iCs/>
                <w:sz w:val="20"/>
                <w:szCs w:val="20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250,000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0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250,000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захищений  фундаменту  місці розміщення  найпростішого укриття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469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115</w:t>
            </w:r>
          </w:p>
        </w:tc>
        <w:tc>
          <w:tcPr>
            <w:tcW w:w="31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spacing w:lineRule="exact" w:line="230"/>
              <w:ind w:left="106" w:right="103" w:firstLine="69"/>
              <w:rPr/>
            </w:pPr>
            <w:r>
              <w:rPr>
                <w:sz w:val="20"/>
                <w:szCs w:val="20"/>
              </w:rPr>
              <w:t xml:space="preserve">Капітальний ремонт будівлі </w:t>
            </w:r>
            <w:r>
              <w:rPr>
                <w:i/>
                <w:iCs/>
                <w:sz w:val="20"/>
                <w:szCs w:val="20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0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захищений  фундаменту  місці розміщення  найпростішого укриття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од.</w:t>
            </w:r>
          </w:p>
        </w:tc>
      </w:tr>
      <w:tr>
        <w:trPr>
          <w:trHeight w:val="437" w:hRule="atLeast"/>
        </w:trPr>
        <w:tc>
          <w:tcPr>
            <w:tcW w:w="1469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116</w:t>
            </w:r>
          </w:p>
        </w:tc>
        <w:tc>
          <w:tcPr>
            <w:tcW w:w="31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spacing w:lineRule="exact" w:line="230"/>
              <w:ind w:left="106" w:right="103" w:firstLine="69"/>
              <w:rPr/>
            </w:pPr>
            <w:r>
              <w:rPr>
                <w:sz w:val="20"/>
                <w:szCs w:val="20"/>
              </w:rPr>
              <w:t xml:space="preserve">Капітальний ремонт будівлі </w:t>
            </w:r>
            <w:r>
              <w:rPr>
                <w:i/>
                <w:iCs/>
                <w:sz w:val="20"/>
                <w:szCs w:val="20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0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300,000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захищений  фундаменту  місці розміщення  найпростішого укриття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/>
              <w:t>1 од.</w:t>
            </w:r>
          </w:p>
        </w:tc>
      </w:tr>
      <w:tr>
        <w:trPr>
          <w:trHeight w:val="437" w:hRule="atLeast"/>
        </w:trPr>
        <w:tc>
          <w:tcPr>
            <w:tcW w:w="1469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117</w:t>
            </w:r>
          </w:p>
        </w:tc>
        <w:tc>
          <w:tcPr>
            <w:tcW w:w="31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spacing w:lineRule="exact" w:line="230"/>
              <w:ind w:left="106" w:right="103" w:firstLine="69"/>
              <w:rPr/>
            </w:pPr>
            <w:r>
              <w:rPr>
                <w:sz w:val="20"/>
                <w:szCs w:val="20"/>
              </w:rPr>
              <w:t xml:space="preserve">Капітальний ремонт будівлі </w:t>
            </w:r>
            <w:r>
              <w:rPr>
                <w:i/>
                <w:iCs/>
                <w:sz w:val="20"/>
                <w:szCs w:val="20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350,000</w:t>
            </w:r>
          </w:p>
        </w:tc>
        <w:tc>
          <w:tcPr>
            <w:tcW w:w="98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07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350,000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захищений  фундаменту  місці розміщення  найпростішого укриття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/>
              <w:t>1 од.</w:t>
            </w:r>
          </w:p>
        </w:tc>
      </w:tr>
      <w:tr>
        <w:trPr>
          <w:trHeight w:val="437" w:hRule="atLeast"/>
        </w:trPr>
        <w:tc>
          <w:tcPr>
            <w:tcW w:w="15577" w:type="dxa"/>
            <w:gridSpan w:val="1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262626"/>
                <w:sz w:val="24"/>
                <w:szCs w:val="24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2) доповнити </w:t>
            </w:r>
            <w:r>
              <w:rPr>
                <w:sz w:val="24"/>
                <w:szCs w:val="24"/>
                <w:lang w:val="uk-UA"/>
              </w:rPr>
              <w:t>заходом 118 завдання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sz w:val="24"/>
                <w:szCs w:val="24"/>
                <w:lang w:val="uk-UA"/>
              </w:rPr>
              <w:t> </w:t>
            </w:r>
            <w:r>
              <w:rPr>
                <w:sz w:val="24"/>
                <w:szCs w:val="24"/>
                <w:lang w:val="uk-UA"/>
              </w:rPr>
              <w:t>»  в такій редакції:</w:t>
            </w:r>
          </w:p>
        </w:tc>
      </w:tr>
      <w:tr>
        <w:trPr>
          <w:trHeight w:val="151" w:hRule="atLeast"/>
        </w:trPr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</w:p>
          <w:p>
            <w:pPr>
              <w:pStyle w:val="Normal"/>
              <w:tabs>
                <w:tab w:val="left" w:pos="750" w:leader="none"/>
                <w:tab w:val="left" w:pos="1425" w:leader="none"/>
              </w:tabs>
              <w:rPr>
                <w:rStyle w:val="Style12"/>
                <w:i w:val="false"/>
                <w:i w:val="false"/>
                <w:iCs w:val="false"/>
                <w:lang w:val="ru-RU"/>
              </w:rPr>
            </w:pPr>
            <w:r>
              <w:rPr>
                <w:lang w:val="uk-UA"/>
              </w:rPr>
              <w:tab/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118</w:t>
            </w:r>
          </w:p>
        </w:tc>
        <w:tc>
          <w:tcPr>
            <w:tcW w:w="31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ind w:left="106" w:right="136" w:hanging="0"/>
              <w:rPr/>
            </w:pPr>
            <w:bookmarkStart w:id="2" w:name="_Hlk171429959"/>
            <w:r>
              <w:rPr>
                <w:sz w:val="20"/>
                <w:szCs w:val="20"/>
              </w:rPr>
              <w:t xml:space="preserve">Коригування проєктно-кошторисної документації та проходження експертизи по об’єкту </w:t>
            </w:r>
            <w:bookmarkEnd w:id="2"/>
            <w:r>
              <w:rPr>
                <w:i/>
                <w:iCs/>
                <w:sz w:val="20"/>
                <w:szCs w:val="20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2024</w:t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ind w:left="125" w:right="131" w:firstLine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Відділ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освіти,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управління </w:t>
            </w:r>
            <w:r>
              <w:rPr>
                <w:spacing w:val="-1"/>
                <w:sz w:val="20"/>
                <w:szCs w:val="20"/>
              </w:rPr>
              <w:t>житлово</w:t>
            </w:r>
          </w:p>
          <w:p>
            <w:pPr>
              <w:pStyle w:val="TableParagraph"/>
              <w:spacing w:lineRule="exact" w:line="229"/>
              <w:ind w:right="2" w:hanging="0"/>
              <w:jc w:val="center"/>
              <w:rPr>
                <w:sz w:val="20"/>
                <w:szCs w:val="20"/>
              </w:rPr>
            </w:pPr>
            <w:r>
              <w:rPr>
                <w:w w:val="99"/>
                <w:sz w:val="20"/>
                <w:szCs w:val="20"/>
              </w:rPr>
              <w:t>-</w:t>
            </w:r>
          </w:p>
          <w:p>
            <w:pPr>
              <w:pStyle w:val="TableParagraph"/>
              <w:ind w:left="101" w:right="105" w:hanging="0"/>
              <w:jc w:val="center"/>
              <w:rPr>
                <w:rStyle w:val="Style12"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Style w:val="Style12"/>
                <w:i w:val="false"/>
                <w:iCs w:val="false"/>
                <w:sz w:val="20"/>
                <w:szCs w:val="20"/>
              </w:rPr>
              <w:t>комунального господарства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155,000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3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155,000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ind w:left="112" w:right="120" w:hanging="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кількість комплектів ПКД/кількість експертних звітів, од.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TableParagraph"/>
              <w:ind w:left="-32" w:right="134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4/1</w:t>
            </w:r>
          </w:p>
        </w:tc>
      </w:tr>
      <w:tr>
        <w:trPr>
          <w:trHeight w:val="151" w:hRule="atLeast"/>
        </w:trPr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31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center" w:pos="1309" w:leader="none"/>
              </w:tabs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ru-RU"/>
              </w:rPr>
            </w:pPr>
            <w:r>
              <w:rPr>
                <w:color w:val="000000"/>
                <w:sz w:val="16"/>
                <w:szCs w:val="16"/>
                <w:lang w:val="ru-RU"/>
              </w:rPr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ru-RU"/>
              </w:rPr>
            </w:pPr>
            <w:r>
              <w:rPr>
                <w:color w:val="000000"/>
                <w:sz w:val="16"/>
                <w:szCs w:val="16"/>
                <w:lang w:val="ru-RU"/>
              </w:rPr>
            </w:r>
          </w:p>
        </w:tc>
        <w:tc>
          <w:tcPr>
            <w:tcW w:w="93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ru-RU"/>
              </w:rPr>
            </w:pPr>
            <w:r>
              <w:rPr>
                <w:color w:val="000000"/>
                <w:sz w:val="16"/>
                <w:szCs w:val="16"/>
                <w:lang w:val="ru-RU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ru-RU"/>
              </w:rPr>
            </w:pPr>
            <w:r>
              <w:rPr>
                <w:color w:val="000000"/>
                <w:sz w:val="16"/>
                <w:szCs w:val="16"/>
                <w:lang w:val="ru-RU"/>
              </w:rPr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ru-RU"/>
              </w:rPr>
            </w:pPr>
            <w:r>
              <w:rPr>
                <w:color w:val="000000"/>
                <w:sz w:val="16"/>
                <w:szCs w:val="16"/>
                <w:lang w:val="ru-RU"/>
              </w:rPr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ru-RU"/>
              </w:rPr>
            </w:pPr>
            <w:r>
              <w:rPr>
                <w:color w:val="000000"/>
                <w:sz w:val="16"/>
                <w:szCs w:val="16"/>
                <w:lang w:val="ru-RU"/>
              </w:rPr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  <w:tr>
        <w:trPr>
          <w:trHeight w:val="151" w:hRule="atLeast"/>
        </w:trPr>
        <w:tc>
          <w:tcPr>
            <w:tcW w:w="15577" w:type="dxa"/>
            <w:gridSpan w:val="1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600" w:leader="none"/>
                <w:tab w:val="left" w:pos="750" w:leader="none"/>
              </w:tabs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311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center" w:pos="1309" w:leader="none"/>
              </w:tabs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  <w:tab/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</w:rPr>
              <w:t xml:space="preserve">380 </w:t>
            </w:r>
            <w:r>
              <w:rPr>
                <w:color w:val="000000"/>
                <w:sz w:val="16"/>
                <w:szCs w:val="16"/>
                <w:lang w:val="uk-UA"/>
              </w:rPr>
              <w:t>260</w:t>
            </w:r>
            <w:r>
              <w:rPr>
                <w:color w:val="000000"/>
                <w:sz w:val="16"/>
                <w:szCs w:val="16"/>
              </w:rPr>
              <w:t>,17</w:t>
            </w:r>
            <w:r>
              <w:rPr>
                <w:color w:val="000000"/>
                <w:sz w:val="16"/>
                <w:szCs w:val="16"/>
                <w:lang w:val="uk-UA"/>
              </w:rPr>
              <w:t>0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</w:rPr>
              <w:t>22 281,34</w:t>
            </w:r>
            <w:r>
              <w:rPr>
                <w:color w:val="000000"/>
                <w:sz w:val="16"/>
                <w:szCs w:val="16"/>
                <w:lang w:val="uk-UA"/>
              </w:rPr>
              <w:t>0</w:t>
            </w:r>
          </w:p>
        </w:tc>
        <w:tc>
          <w:tcPr>
            <w:tcW w:w="93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</w:rPr>
              <w:t>11 924,90</w:t>
            </w:r>
            <w:r>
              <w:rPr>
                <w:color w:val="000000"/>
                <w:sz w:val="16"/>
                <w:szCs w:val="16"/>
                <w:lang w:val="uk-UA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</w:rPr>
              <w:t>323 </w:t>
            </w:r>
            <w:r>
              <w:rPr>
                <w:color w:val="000000"/>
                <w:sz w:val="16"/>
                <w:szCs w:val="16"/>
                <w:lang w:val="uk-UA"/>
              </w:rPr>
              <w:t>985,110</w:t>
            </w:r>
          </w:p>
        </w:tc>
        <w:tc>
          <w:tcPr>
            <w:tcW w:w="70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  <w:r>
              <w:rPr>
                <w:color w:val="000000"/>
                <w:sz w:val="16"/>
                <w:szCs w:val="16"/>
                <w:lang w:val="uk-UA"/>
              </w:rPr>
              <w:t>,000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22 068,81</w:t>
            </w:r>
          </w:p>
        </w:tc>
        <w:tc>
          <w:tcPr>
            <w:tcW w:w="1134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мобілізаційної та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ab/>
        <w:tab/>
        <w:tab/>
        <w:tab/>
        <w:tab/>
        <w:tab/>
        <w:t xml:space="preserve">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Style12">
    <w:name w:val="Виділення"/>
    <w:basedOn w:val="DefaultParagraphFont"/>
    <w:uiPriority w:val="99"/>
    <w:qFormat/>
    <w:locked/>
    <w:rsid w:val="00d9455c"/>
    <w:rPr>
      <w:i/>
      <w:iCs/>
    </w:rPr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7d1319"/>
    <w:pPr/>
    <w:rPr/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4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4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8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9">
    <w:name w:val="Subtitle"/>
    <w:basedOn w:val="12"/>
    <w:next w:val="Style14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20">
    <w:name w:val="Title"/>
    <w:basedOn w:val="12"/>
    <w:next w:val="Style14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1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2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3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4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5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2274" w:customStyle="1">
    <w:name w:val="2274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TableParagraph" w:customStyle="1">
    <w:name w:val="Table Paragraph"/>
    <w:basedOn w:val="Normal"/>
    <w:uiPriority w:val="99"/>
    <w:qFormat/>
    <w:rsid w:val="00d9455c"/>
    <w:pPr>
      <w:widowControl w:val="false"/>
      <w:suppressAutoHyphens w:val="false"/>
    </w:pPr>
    <w:rPr>
      <w:sz w:val="22"/>
      <w:szCs w:val="22"/>
      <w:lang w:val="uk-UA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947</TotalTime>
  <Application>LibreOffice/5.1.6.2$Windows_X86_64 LibreOffice_project/07ac168c60a517dba0f0d7bc7540f5afa45f0909</Application>
  <Pages>4</Pages>
  <Words>480</Words>
  <Characters>3260</Characters>
  <CharactersWithSpaces>3718</CharactersWithSpaces>
  <Paragraphs>140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2024-07-23T10:35:27Z</dcterms:modified>
  <cp:revision>198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