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 xml:space="preserve">    Додаток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21.06.2024  № 1251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сприяння  розвитку та надання фінансової допомоги військовим частинам Збройних Сил України на 2024 рік</w:t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br/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-71755</wp:posOffset>
                </wp:positionH>
                <wp:positionV relativeFrom="paragraph">
                  <wp:posOffset>635</wp:posOffset>
                </wp:positionV>
                <wp:extent cx="6482080" cy="2479675"/>
                <wp:effectExtent l="0" t="0" r="0" b="0"/>
                <wp:wrapSquare wrapText="bothSides"/>
                <wp:docPr id="1" name="Рам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2080" cy="2479675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text" w:leftFromText="180" w:rightFromText="180" w:tblpX="0" w:tblpY="1" w:topFromText="0" w:vertAnchor="text"/>
                              <w:tblW w:w="10208" w:type="dxa"/>
                              <w:jc w:val="left"/>
                              <w:tblInd w:w="108" w:type="dxa"/>
                              <w:tblBorders>
                                <w:top w:val="single" w:sz="4" w:space="0" w:color="000001"/>
                                <w:left w:val="single" w:sz="4" w:space="0" w:color="000001"/>
                                <w:bottom w:val="single" w:sz="4" w:space="0" w:color="000001"/>
                                <w:right w:val="single" w:sz="4" w:space="0" w:color="000001"/>
                                <w:insideH w:val="single" w:sz="4" w:space="0" w:color="000001"/>
                                <w:insideV w:val="single" w:sz="4" w:space="0" w:color="000001"/>
                              </w:tblBorders>
                              <w:tblCellMar>
                                <w:top w:w="0" w:type="dxa"/>
                                <w:left w:w="103" w:type="dxa"/>
                                <w:bottom w:w="0" w:type="dxa"/>
                                <w:right w:w="108" w:type="dxa"/>
                              </w:tblCellMar>
                              <w:tblLook w:firstRow="1" w:noVBand="0" w:lastRow="0" w:firstColumn="1" w:lastColumn="0" w:noHBand="0" w:val="00a0"/>
                            </w:tblPr>
                            <w:tblGrid>
                              <w:gridCol w:w="554"/>
                              <w:gridCol w:w="2714"/>
                              <w:gridCol w:w="65"/>
                              <w:gridCol w:w="1205"/>
                              <w:gridCol w:w="1134"/>
                              <w:gridCol w:w="993"/>
                              <w:gridCol w:w="1417"/>
                              <w:gridCol w:w="1276"/>
                              <w:gridCol w:w="848"/>
                            </w:tblGrid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10206" w:type="dxa"/>
                                  <w:gridSpan w:val="9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1. У Паспорт Програми, такі зміни: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10206" w:type="dxa"/>
                                  <w:gridSpan w:val="9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1) пункт 6 викласти в такій редакції: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554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A"/>
                                    <w:insideH w:val="single" w:sz="4" w:space="0" w:color="000001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714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A"/>
                                    <w:insideH w:val="single" w:sz="4" w:space="0" w:color="000001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color w:val="000000"/>
                                      <w:lang w:val="uk-UA"/>
                                    </w:rPr>
                                    <w:t>Співвиконавці Програми</w:t>
                                  </w:r>
                                </w:p>
                              </w:tc>
                              <w:tc>
                                <w:tcPr>
                                  <w:tcW w:w="6938" w:type="dxa"/>
                                  <w:gridSpan w:val="7"/>
                                  <w:tcBorders>
                                    <w:top w:val="single" w:sz="4" w:space="0" w:color="000001"/>
                                    <w:left w:val="single" w:sz="4" w:space="0" w:color="00000A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  <w:lang w:val="uk-UA"/>
                                    </w:rPr>
                                    <w:t>Військові частини Збройних Сил України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  <w:lang w:val="ru-RU"/>
                                    </w:rPr>
                                    <w:t>,</w:t>
                                  </w:r>
                                  <w:r>
                                    <w:rPr>
                                      <w:lang w:val="uk-UA" w:eastAsia="uk-U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  <w:lang w:val="uk-UA" w:eastAsia="uk-UA"/>
                                    </w:rPr>
                                    <w:t>Донецький обласний територіальний центр комплектування та соціальної підтримки Збройних Сил України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10206" w:type="dxa"/>
                                  <w:gridSpan w:val="9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2) пункт 8.1 викласти в такій редакції: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85" w:hRule="atLeast"/>
                              </w:trPr>
                              <w:tc>
                                <w:tcPr>
                                  <w:tcW w:w="554" w:type="dxa"/>
                                  <w:vMerge w:val="restart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779" w:type="dxa"/>
                                  <w:gridSpan w:val="2"/>
                                  <w:vMerge w:val="restart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both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Обсяг фінансових ресурсів, необхідних для реалізації Програми</w:t>
                                  </w:r>
                                </w:p>
                                <w:p>
                                  <w:pPr>
                                    <w:pStyle w:val="Normal"/>
                                    <w:jc w:val="both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Всього</w:t>
                                  </w:r>
                                </w:p>
                                <w:p>
                                  <w:pPr>
                                    <w:pStyle w:val="Normal"/>
                                    <w:jc w:val="both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у тому числі за роками:</w:t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  <w:vMerge w:val="restart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both"/>
                                    <w:rPr>
                                      <w:lang w:val="uk-UA"/>
                                    </w:rPr>
                                  </w:pPr>
                                  <w:r>
                                    <w:rPr>
                                      <w:lang w:val="uk-UA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both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Всього</w:t>
                                  </w:r>
                                </w:p>
                                <w:p>
                                  <w:pPr>
                                    <w:pStyle w:val="Normal"/>
                                    <w:jc w:val="both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тис.грн</w:t>
                                  </w:r>
                                </w:p>
                              </w:tc>
                              <w:tc>
                                <w:tcPr>
                                  <w:tcW w:w="5668" w:type="dxa"/>
                                  <w:gridSpan w:val="5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у тому числі за джерелами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58" w:hRule="atLeast"/>
                              </w:trPr>
                              <w:tc>
                                <w:tcPr>
                                  <w:tcW w:w="554" w:type="dxa"/>
                                  <w:vMerge w:val="continue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  <w:r>
                                    <w:rPr>
                                      <w:lang w:val="uk-U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779" w:type="dxa"/>
                                  <w:gridSpan w:val="2"/>
                                  <w:vMerge w:val="continue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both"/>
                                    <w:rPr>
                                      <w:color w:val="00000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lang w:val="uk-U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  <w:vMerge w:val="continue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both"/>
                                    <w:rPr>
                                      <w:lang w:val="uk-UA"/>
                                    </w:rPr>
                                  </w:pPr>
                                  <w:r>
                                    <w:rPr>
                                      <w:lang w:val="uk-U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державний бюджет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uppressAutoHyphens w:val="false"/>
                                    <w:jc w:val="center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обласний бюджет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  <w:r>
                                    <w:rPr>
                                      <w:lang w:val="uk-U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бюджет територіальної громади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кошти підприємств</w:t>
                                  </w:r>
                                </w:p>
                              </w:tc>
                              <w:tc>
                                <w:tcPr>
                                  <w:tcW w:w="8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інші кошти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2" w:hRule="atLeast"/>
                              </w:trPr>
                              <w:tc>
                                <w:tcPr>
                                  <w:tcW w:w="554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8.1</w:t>
                                  </w:r>
                                </w:p>
                              </w:tc>
                              <w:tc>
                                <w:tcPr>
                                  <w:tcW w:w="2779" w:type="dxa"/>
                                  <w:gridSpan w:val="2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both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2024</w:t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uppressAutoHyphens w:val="false"/>
                                    <w:jc w:val="center"/>
                                    <w:rPr>
                                      <w:i/>
                                      <w:i/>
                                      <w:iCs/>
                                    </w:rPr>
                                  </w:pPr>
                                  <w:r>
                                    <w:rPr>
                                      <w:i/>
                                      <w:iCs/>
                                      <w:lang w:val="uk-UA" w:eastAsia="uk-UA"/>
                                    </w:rPr>
                                    <w:t>(конфіденційна інформація)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  <w:r>
                                    <w:rPr>
                                      <w:lang w:val="uk-U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  <w:r>
                                    <w:rPr>
                                      <w:lang w:val="uk-U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i/>
                                      <w:iCs/>
                                      <w:lang w:val="uk-UA" w:eastAsia="uk-UA"/>
                                    </w:rPr>
                                    <w:t>(конфіденційна інформація)</w:t>
                                  </w:r>
                                  <w:r>
                                    <w:rPr>
                                      <w:lang w:val="uk-UA"/>
                                    </w:rPr>
                                    <w:t>,000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bCs/>
                                      <w:lang w:val="uk-UA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lang w:val="uk-U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bCs/>
                                      <w:lang w:val="uk-UA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lang w:val="uk-UA"/>
                                    </w:rPr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10.4pt;height:195.25pt;mso-wrap-distance-left:9pt;mso-wrap-distance-right:9pt;mso-wrap-distance-top:0pt;mso-wrap-distance-bottom:0pt;margin-top:0.05pt;mso-position-vertical-relative:text;margin-left:-5.65pt;mso-position-horizontal-relative:text">
                <v:textbox inset="0in,0in,0in,0in">
                  <w:txbxContent>
                    <w:tbl>
                      <w:tblPr>
                        <w:tblpPr w:bottomFromText="0" w:horzAnchor="text" w:leftFromText="180" w:rightFromText="180" w:tblpX="0" w:tblpY="1" w:topFromText="0" w:vertAnchor="text"/>
                        <w:tblW w:w="10208" w:type="dxa"/>
                        <w:jc w:val="left"/>
                        <w:tblInd w:w="108" w:type="dxa"/>
                        <w:tblBorders>
                          <w:top w:val="single" w:sz="4" w:space="0" w:color="000001"/>
                          <w:left w:val="single" w:sz="4" w:space="0" w:color="000001"/>
                          <w:bottom w:val="single" w:sz="4" w:space="0" w:color="000001"/>
                          <w:right w:val="single" w:sz="4" w:space="0" w:color="000001"/>
                          <w:insideH w:val="single" w:sz="4" w:space="0" w:color="000001"/>
                          <w:insideV w:val="single" w:sz="4" w:space="0" w:color="000001"/>
                        </w:tblBorders>
                        <w:tblCellMar>
                          <w:top w:w="0" w:type="dxa"/>
                          <w:left w:w="103" w:type="dxa"/>
                          <w:bottom w:w="0" w:type="dxa"/>
                          <w:right w:w="108" w:type="dxa"/>
                        </w:tblCellMar>
                        <w:tblLook w:firstRow="1" w:noVBand="0" w:lastRow="0" w:firstColumn="1" w:lastColumn="0" w:noHBand="0" w:val="00a0"/>
                      </w:tblPr>
                      <w:tblGrid>
                        <w:gridCol w:w="554"/>
                        <w:gridCol w:w="2714"/>
                        <w:gridCol w:w="65"/>
                        <w:gridCol w:w="1205"/>
                        <w:gridCol w:w="1134"/>
                        <w:gridCol w:w="993"/>
                        <w:gridCol w:w="1417"/>
                        <w:gridCol w:w="1276"/>
                        <w:gridCol w:w="848"/>
                      </w:tblGrid>
                      <w:tr>
                        <w:trPr>
                          <w:trHeight w:val="268" w:hRule="atLeast"/>
                        </w:trPr>
                        <w:tc>
                          <w:tcPr>
                            <w:tcW w:w="10206" w:type="dxa"/>
                            <w:gridSpan w:val="9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1. У Паспорт Програми, такі зміни:</w:t>
                            </w:r>
                          </w:p>
                        </w:tc>
                      </w:tr>
                      <w:tr>
                        <w:trPr>
                          <w:trHeight w:val="268" w:hRule="atLeast"/>
                        </w:trPr>
                        <w:tc>
                          <w:tcPr>
                            <w:tcW w:w="10206" w:type="dxa"/>
                            <w:gridSpan w:val="9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1) пункт 6 викласти в такій редакції:</w:t>
                            </w:r>
                          </w:p>
                        </w:tc>
                      </w:tr>
                      <w:tr>
                        <w:trPr>
                          <w:trHeight w:val="268" w:hRule="atLeast"/>
                        </w:trPr>
                        <w:tc>
                          <w:tcPr>
                            <w:tcW w:w="554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A"/>
                              <w:insideH w:val="single" w:sz="4" w:space="0" w:color="000001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714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A"/>
                              <w:insideH w:val="single" w:sz="4" w:space="0" w:color="000001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color w:val="000000"/>
                                <w:lang w:val="uk-UA"/>
                              </w:rPr>
                              <w:t>Співвиконавці Програми</w:t>
                            </w:r>
                          </w:p>
                        </w:tc>
                        <w:tc>
                          <w:tcPr>
                            <w:tcW w:w="6938" w:type="dxa"/>
                            <w:gridSpan w:val="7"/>
                            <w:tcBorders>
                              <w:top w:val="single" w:sz="4" w:space="0" w:color="000001"/>
                              <w:left w:val="single" w:sz="4" w:space="0" w:color="00000A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Військові частини Збройних Сил України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,</w:t>
                            </w:r>
                            <w:r>
                              <w:rPr>
                                <w:lang w:val="uk-UA" w:eastAsia="uk-UA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  <w:lang w:val="uk-UA" w:eastAsia="uk-UA"/>
                              </w:rPr>
                              <w:t>Донецький обласний територіальний центр комплектування та соціальної підтримки Збройних Сил України</w:t>
                            </w:r>
                          </w:p>
                        </w:tc>
                      </w:tr>
                      <w:tr>
                        <w:trPr>
                          <w:trHeight w:val="268" w:hRule="atLeast"/>
                        </w:trPr>
                        <w:tc>
                          <w:tcPr>
                            <w:tcW w:w="10206" w:type="dxa"/>
                            <w:gridSpan w:val="9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2) пункт 8.1 викласти в такій редакції:</w:t>
                            </w:r>
                          </w:p>
                        </w:tc>
                      </w:tr>
                      <w:tr>
                        <w:trPr>
                          <w:trHeight w:val="385" w:hRule="atLeast"/>
                        </w:trPr>
                        <w:tc>
                          <w:tcPr>
                            <w:tcW w:w="554" w:type="dxa"/>
                            <w:vMerge w:val="restart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779" w:type="dxa"/>
                            <w:gridSpan w:val="2"/>
                            <w:vMerge w:val="restart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both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Обсяг фінансових ресурсів, необхідних для реалізації Програми</w:t>
                            </w:r>
                          </w:p>
                          <w:p>
                            <w:pPr>
                              <w:pStyle w:val="Normal"/>
                              <w:jc w:val="both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Всього</w:t>
                            </w:r>
                          </w:p>
                          <w:p>
                            <w:pPr>
                              <w:pStyle w:val="Normal"/>
                              <w:jc w:val="both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у тому числі за роками:</w:t>
                            </w:r>
                          </w:p>
                        </w:tc>
                        <w:tc>
                          <w:tcPr>
                            <w:tcW w:w="1205" w:type="dxa"/>
                            <w:vMerge w:val="restart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both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</w:r>
                          </w:p>
                          <w:p>
                            <w:pPr>
                              <w:pStyle w:val="Normal"/>
                              <w:jc w:val="both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Всього</w:t>
                            </w:r>
                          </w:p>
                          <w:p>
                            <w:pPr>
                              <w:pStyle w:val="Normal"/>
                              <w:jc w:val="both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тис.грн</w:t>
                            </w:r>
                          </w:p>
                        </w:tc>
                        <w:tc>
                          <w:tcPr>
                            <w:tcW w:w="5668" w:type="dxa"/>
                            <w:gridSpan w:val="5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у тому числі за джерелами</w:t>
                            </w:r>
                          </w:p>
                        </w:tc>
                      </w:tr>
                      <w:tr>
                        <w:trPr>
                          <w:trHeight w:val="558" w:hRule="atLeast"/>
                        </w:trPr>
                        <w:tc>
                          <w:tcPr>
                            <w:tcW w:w="554" w:type="dxa"/>
                            <w:vMerge w:val="continue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</w:r>
                          </w:p>
                        </w:tc>
                        <w:tc>
                          <w:tcPr>
                            <w:tcW w:w="2779" w:type="dxa"/>
                            <w:gridSpan w:val="2"/>
                            <w:vMerge w:val="continue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both"/>
                              <w:rPr>
                                <w:color w:val="000000"/>
                                <w:lang w:val="uk-UA"/>
                              </w:rPr>
                            </w:pPr>
                            <w:r>
                              <w:rPr>
                                <w:color w:val="000000"/>
                                <w:lang w:val="uk-UA"/>
                              </w:rPr>
                            </w:r>
                          </w:p>
                        </w:tc>
                        <w:tc>
                          <w:tcPr>
                            <w:tcW w:w="1205" w:type="dxa"/>
                            <w:vMerge w:val="continue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both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державний бюджет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uppressAutoHyphens w:val="false"/>
                              <w:jc w:val="center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обласний бюджет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бюджет територіальної громади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кошти підприємств</w:t>
                            </w:r>
                          </w:p>
                        </w:tc>
                        <w:tc>
                          <w:tcPr>
                            <w:tcW w:w="8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інші кошти</w:t>
                            </w:r>
                          </w:p>
                        </w:tc>
                      </w:tr>
                      <w:tr>
                        <w:trPr>
                          <w:trHeight w:val="242" w:hRule="atLeast"/>
                        </w:trPr>
                        <w:tc>
                          <w:tcPr>
                            <w:tcW w:w="554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8.1</w:t>
                            </w:r>
                          </w:p>
                        </w:tc>
                        <w:tc>
                          <w:tcPr>
                            <w:tcW w:w="2779" w:type="dxa"/>
                            <w:gridSpan w:val="2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both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2024</w:t>
                            </w:r>
                          </w:p>
                        </w:tc>
                        <w:tc>
                          <w:tcPr>
                            <w:tcW w:w="120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uppressAutoHyphens w:val="false"/>
                              <w:jc w:val="center"/>
                              <w:rPr>
                                <w:i/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  <w:lang w:val="uk-UA" w:eastAsia="uk-UA"/>
                              </w:rPr>
                              <w:t>(конфіденційна інформація)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i/>
                                <w:iCs/>
                                <w:lang w:val="uk-UA" w:eastAsia="uk-UA"/>
                              </w:rPr>
                              <w:t>(конфіденційна інформація)</w:t>
                            </w:r>
                            <w:r>
                              <w:rPr>
                                <w:lang w:val="uk-UA"/>
                              </w:rPr>
                              <w:t>,000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b/>
                                <w:b/>
                                <w:bCs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bCs/>
                                <w:lang w:val="uk-UA"/>
                              </w:rPr>
                            </w:r>
                          </w:p>
                        </w:tc>
                        <w:tc>
                          <w:tcPr>
                            <w:tcW w:w="8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b/>
                                <w:b/>
                                <w:bCs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bCs/>
                                <w:lang w:val="uk-UA"/>
                              </w:rPr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</w:rPr>
        <w:t>2</w:t>
      </w:r>
      <w:r>
        <w:rPr>
          <w:sz w:val="24"/>
          <w:szCs w:val="24"/>
          <w:lang w:val="uk-UA"/>
        </w:rPr>
        <w:t xml:space="preserve">. Перелік завдань і заходів </w:t>
      </w:r>
    </w:p>
    <w:p>
      <w:pPr>
        <w:pStyle w:val="Normal"/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 </w:t>
      </w:r>
    </w:p>
    <w:tbl>
      <w:tblPr>
        <w:tblW w:w="15444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7"/>
        <w:gridCol w:w="567"/>
        <w:gridCol w:w="2020"/>
        <w:gridCol w:w="992"/>
        <w:gridCol w:w="1709"/>
        <w:gridCol w:w="1134"/>
        <w:gridCol w:w="984"/>
        <w:gridCol w:w="991"/>
        <w:gridCol w:w="1276"/>
        <w:gridCol w:w="2"/>
        <w:gridCol w:w="707"/>
        <w:gridCol w:w="1"/>
        <w:gridCol w:w="848"/>
        <w:gridCol w:w="2"/>
        <w:gridCol w:w="1274"/>
        <w:gridCol w:w="2"/>
        <w:gridCol w:w="1077"/>
      </w:tblGrid>
      <w:tr>
        <w:trPr>
          <w:trHeight w:val="300" w:hRule="atLeast"/>
        </w:trPr>
        <w:tc>
          <w:tcPr>
            <w:tcW w:w="18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0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0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45" w:type="dxa"/>
            <w:gridSpan w:val="9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353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02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11" w:type="dxa"/>
            <w:gridSpan w:val="8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353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02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8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850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1077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02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27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76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07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0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8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84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276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107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443" w:type="dxa"/>
            <w:gridSpan w:val="17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5. Перелік завдань і заходів Програми» додатку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300" w:hRule="atLeast"/>
        </w:trPr>
        <w:tc>
          <w:tcPr>
            <w:tcW w:w="15443" w:type="dxa"/>
            <w:gridSpan w:val="17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ru-RU" w:eastAsia="uk-UA"/>
              </w:rPr>
              <w:t>1</w:t>
            </w:r>
            <w:r>
              <w:rPr>
                <w:sz w:val="24"/>
                <w:szCs w:val="24"/>
                <w:lang w:val="uk-UA" w:eastAsia="uk-UA"/>
              </w:rPr>
              <w:t xml:space="preserve">) доповнити завданням «Забезпечення виконання законодавства з питань військового обов’язку і військової служби, мобілізаційної підготовки та мобілізації» та заходом 1 </w:t>
            </w:r>
            <w:r>
              <w:rPr>
                <w:color w:val="111111"/>
                <w:sz w:val="24"/>
                <w:szCs w:val="24"/>
                <w:lang w:val="uk-UA"/>
              </w:rPr>
              <w:t xml:space="preserve"> в такій редакції:</w:t>
            </w:r>
          </w:p>
        </w:tc>
      </w:tr>
      <w:tr>
        <w:trPr>
          <w:trHeight w:val="300" w:hRule="atLeast"/>
        </w:trPr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rPr>
                <w:lang w:val="uk-UA" w:eastAsia="uk-UA"/>
              </w:rPr>
            </w:pPr>
            <w:r>
              <w:rPr>
                <w:lang w:val="uk-UA" w:eastAsia="uk-UA"/>
              </w:rPr>
              <w:t>Забезпечення виконання законодавства з питань військового обов’язку і військової служби, мобілізаційної підготовки та мобілізації</w:t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20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i/>
                <w:i/>
                <w:iCs/>
              </w:rPr>
            </w:pPr>
            <w:bookmarkStart w:id="2" w:name="__DdeLink__437_1476786522"/>
            <w:bookmarkEnd w:id="2"/>
            <w:r>
              <w:rPr>
                <w:i/>
                <w:iCs/>
                <w:lang w:val="uk-UA" w:eastAsia="uk-UA"/>
              </w:rPr>
              <w:t>(конфіденційна інформація)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2024</w:t>
            </w:r>
          </w:p>
        </w:tc>
        <w:tc>
          <w:tcPr>
            <w:tcW w:w="1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/>
            </w:pPr>
            <w:r>
              <w:rPr>
                <w:i/>
                <w:iCs/>
                <w:spacing w:val="-4"/>
                <w:lang w:val="uk-UA" w:eastAsia="uk-UA"/>
              </w:rPr>
              <w:t>(конфіденційна інформація)</w:t>
            </w:r>
            <w:r>
              <w:rPr>
                <w:spacing w:val="-4"/>
                <w:lang w:val="uk-UA"/>
              </w:rPr>
              <w:t>, Слов’янська міська військова адміністрація Краматорського району Донецької області, відділ з питань цивільного захисту, мобілізаційної</w:t>
            </w:r>
            <w:r>
              <w:rPr>
                <w:color w:val="FF0000"/>
                <w:spacing w:val="-4"/>
                <w:lang w:val="uk-UA"/>
              </w:rPr>
              <w:t xml:space="preserve"> </w:t>
            </w:r>
            <w:r>
              <w:rPr>
                <w:spacing w:val="-4"/>
                <w:lang w:val="uk-UA"/>
              </w:rPr>
              <w:t>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lang w:val="uk-UA" w:eastAsia="uk-UA"/>
              </w:rPr>
              <w:t>(конфіденційна інформація)</w:t>
            </w:r>
          </w:p>
        </w:tc>
        <w:tc>
          <w:tcPr>
            <w:tcW w:w="98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lang w:val="uk-UA" w:eastAsia="uk-UA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  <w:t>-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-</w:t>
            </w:r>
          </w:p>
        </w:tc>
      </w:tr>
      <w:tr>
        <w:trPr>
          <w:trHeight w:val="405" w:hRule="atLeast"/>
        </w:trPr>
        <w:tc>
          <w:tcPr>
            <w:tcW w:w="15443" w:type="dxa"/>
            <w:gridSpan w:val="1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sz w:val="16"/>
                <w:szCs w:val="16"/>
                <w:lang w:val="ru-RU" w:eastAsia="uk-UA"/>
              </w:rPr>
            </w:pPr>
            <w:r>
              <w:rPr>
                <w:color w:val="000000"/>
                <w:sz w:val="24"/>
                <w:szCs w:val="24"/>
                <w:lang w:val="uk-UA" w:eastAsia="ru-RU"/>
              </w:rPr>
              <w:t>2) Рядок «Усього» викласти в такій редакції:</w:t>
            </w:r>
            <w:r>
              <w:rPr>
                <w:sz w:val="16"/>
                <w:szCs w:val="16"/>
                <w:lang w:val="ru-RU" w:eastAsia="uk-UA"/>
              </w:rPr>
              <w:t xml:space="preserve"> </w:t>
            </w:r>
          </w:p>
        </w:tc>
      </w:tr>
      <w:tr>
        <w:trPr>
          <w:trHeight w:val="300" w:hRule="atLeast"/>
        </w:trPr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0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lang w:val="uk-UA" w:eastAsia="uk-UA"/>
              </w:rPr>
              <w:t>Усього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2024</w:t>
            </w:r>
          </w:p>
        </w:tc>
        <w:tc>
          <w:tcPr>
            <w:tcW w:w="1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lang w:val="uk-UA" w:eastAsia="uk-UA"/>
              </w:rPr>
              <w:t>(конфіденційна інформація)</w:t>
            </w:r>
          </w:p>
        </w:tc>
        <w:tc>
          <w:tcPr>
            <w:tcW w:w="98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lang w:val="uk-UA" w:eastAsia="uk-UA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>В.о. начальника відділу з питань цивільного захисту, мобілізаційної та оборонної роботи</w:t>
      </w:r>
    </w:p>
    <w:p>
      <w:pPr>
        <w:pStyle w:val="Normal"/>
        <w:spacing w:before="0" w:after="200"/>
        <w:jc w:val="both"/>
        <w:rPr/>
      </w:pPr>
      <w:r>
        <w:rPr>
          <w:sz w:val="24"/>
          <w:szCs w:val="24"/>
          <w:lang w:val="uk-UA"/>
        </w:rPr>
        <w:t>Слов’янської міської ВА</w:t>
        <w:tab/>
        <w:tab/>
        <w:tab/>
        <w:tab/>
        <w:tab/>
        <w:tab/>
        <w:tab/>
        <w:tab/>
        <w:tab/>
        <w:tab/>
        <w:tab/>
        <w:tab/>
        <w:t xml:space="preserve">   Валерій НОВАК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Pr>
      <w:sz w:val="20"/>
      <w:szCs w:val="20"/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Xfmc2" w:customStyle="1">
    <w:name w:val="xfmc2"/>
    <w:uiPriority w:val="99"/>
    <w:qFormat/>
    <w:rsid w:val="00bb477f"/>
    <w:rPr/>
  </w:style>
  <w:style w:type="character" w:styleId="Xfmc3" w:customStyle="1">
    <w:name w:val="xfmc3"/>
    <w:uiPriority w:val="99"/>
    <w:qFormat/>
    <w:rsid w:val="00bb477f"/>
    <w:rPr/>
  </w:style>
  <w:style w:type="character" w:styleId="HTMLPreformattedChar" w:customStyle="1">
    <w:name w:val="HTML Preformatted Char"/>
    <w:basedOn w:val="DefaultParagraphFont"/>
    <w:link w:val="HTMLPreformatted"/>
    <w:uiPriority w:val="99"/>
    <w:qFormat/>
    <w:locked/>
    <w:rsid w:val="00bb477f"/>
    <w:rPr>
      <w:rFonts w:ascii="Courier New" w:hAnsi="Courier New" w:cs="Courier New"/>
    </w:rPr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paragraph" w:styleId="HTMLPreformatted">
    <w:name w:val="HTML Preformatted"/>
    <w:basedOn w:val="Normal"/>
    <w:link w:val="HTMLPreformattedChar"/>
    <w:uiPriority w:val="99"/>
    <w:qFormat/>
    <w:rsid w:val="00bb477f"/>
    <w:pPr>
      <w:suppressAutoHyphens w:val="false"/>
    </w:pPr>
    <w:rPr>
      <w:rFonts w:ascii="Courier New" w:hAnsi="Courier New" w:cs="Courier New"/>
      <w:lang w:val="ru-RU" w:eastAsia="ru-RU"/>
    </w:rPr>
  </w:style>
  <w:style w:type="paragraph" w:styleId="Style25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Application>LibreOffice/5.1.6.2$Windows_X86_64 LibreOffice_project/07ac168c60a517dba0f0d7bc7540f5afa45f0909</Application>
  <Pages>2</Pages>
  <Words>285</Words>
  <Characters>1884</Characters>
  <CharactersWithSpaces>2188</CharactersWithSpaces>
  <Paragraphs>79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2024-06-24T10:32:00Z</dcterms:created>
  <dc:creator>Работа</dc:creator>
  <dc:description/>
  <dc:language>uk-UA</dc:language>
  <cp:lastModifiedBy/>
  <cp:lastPrinted>2021-12-15T06:53:00Z</cp:lastPrinted>
  <dcterms:modified xsi:type="dcterms:W3CDTF">2024-06-25T09:56:06Z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