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10.04.2024</w:t>
        <w:tab/>
        <w:t>№ 691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226"/>
        <w:gridCol w:w="976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6 доповнити таким текстом:</w:t>
            </w:r>
          </w:p>
        </w:tc>
      </w:tr>
      <w:tr>
        <w:trPr>
          <w:trHeight w:val="269" w:hRule="atLeast"/>
        </w:trPr>
        <w:tc>
          <w:tcPr>
            <w:tcW w:w="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29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color w:val="000000"/>
                <w:lang w:val="uk-UA"/>
              </w:rPr>
              <w:t>Співвиконавці Програми</w:t>
            </w:r>
          </w:p>
        </w:tc>
        <w:tc>
          <w:tcPr>
            <w:tcW w:w="761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Слов'янська філія Державної установи «Донецький обласний центр контролю та профілактики хвороб Міністерства охорони здоров'я України»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646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5"/>
        <w:gridCol w:w="567"/>
        <w:gridCol w:w="2448"/>
        <w:gridCol w:w="992"/>
        <w:gridCol w:w="142"/>
        <w:gridCol w:w="1568"/>
        <w:gridCol w:w="1134"/>
        <w:gridCol w:w="1125"/>
        <w:gridCol w:w="996"/>
        <w:gridCol w:w="1134"/>
        <w:gridCol w:w="566"/>
        <w:gridCol w:w="143"/>
        <w:gridCol w:w="849"/>
        <w:gridCol w:w="144"/>
        <w:gridCol w:w="141"/>
        <w:gridCol w:w="850"/>
        <w:gridCol w:w="143"/>
        <w:gridCol w:w="848"/>
      </w:tblGrid>
      <w:tr>
        <w:trPr>
          <w:trHeight w:val="300" w:hRule="atLeast"/>
        </w:trPr>
        <w:tc>
          <w:tcPr>
            <w:tcW w:w="18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4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7" w:type="dxa"/>
            <w:gridSpan w:val="7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4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6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4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5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30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5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4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5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44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1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645" w:type="dxa"/>
            <w:gridSpan w:val="18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03" w:hRule="atLeast"/>
        </w:trPr>
        <w:tc>
          <w:tcPr>
            <w:tcW w:w="15645" w:type="dxa"/>
            <w:gridSpan w:val="1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) заходи 45, 54, 65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 w:eastAsia="uk-UA"/>
              </w:rPr>
              <w:t> </w:t>
            </w:r>
            <w:r>
              <w:rPr>
                <w:sz w:val="24"/>
                <w:szCs w:val="24"/>
                <w:lang w:val="uk-UA" w:eastAsia="uk-UA"/>
              </w:rPr>
              <w:t>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(аварійно-відновлювальні роботи) покрівлі житлового будинку по </w:t>
            </w:r>
            <w:bookmarkStart w:id="2" w:name="__DdeLink__1071_134351822"/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bookmarkEnd w:id="2"/>
            <w:r>
              <w:rPr>
                <w:color w:val="000000"/>
                <w:sz w:val="20"/>
                <w:szCs w:val="20"/>
              </w:rPr>
              <w:t xml:space="preserve"> (ліквідація наслідків збройної агресії РФ)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position w:val="0"/>
                <w:sz w:val="24"/>
                <w:vertAlign w:val="baseline"/>
              </w:rPr>
            </w:pPr>
            <w:r>
              <w:rPr>
                <w:i/>
                <w:iCs/>
                <w:color w:val="000000"/>
                <w:position w:val="0"/>
                <w:sz w:val="20"/>
                <w:sz w:val="20"/>
                <w:szCs w:val="20"/>
                <w:vertAlign w:val="baseline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54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position w:val="0"/>
                <w:sz w:val="24"/>
                <w:vertAlign w:val="baseline"/>
              </w:rPr>
            </w:pPr>
            <w:r>
              <w:rPr>
                <w:i/>
                <w:iCs/>
                <w:color w:val="000000"/>
                <w:position w:val="0"/>
                <w:sz w:val="20"/>
                <w:sz w:val="20"/>
                <w:szCs w:val="20"/>
                <w:vertAlign w:val="baseline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65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>
                <w:position w:val="0"/>
                <w:sz w:val="24"/>
                <w:vertAlign w:val="baseline"/>
              </w:rPr>
            </w:pPr>
            <w:r>
              <w:rPr>
                <w:i/>
                <w:iCs/>
                <w:color w:val="000000"/>
                <w:position w:val="0"/>
                <w:sz w:val="20"/>
                <w:sz w:val="20"/>
                <w:szCs w:val="20"/>
                <w:vertAlign w:val="baseline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5645" w:type="dxa"/>
            <w:gridSpan w:val="18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2) доповнити </w:t>
            </w:r>
            <w:r>
              <w:rPr>
                <w:sz w:val="24"/>
                <w:szCs w:val="24"/>
                <w:lang w:val="uk-UA"/>
              </w:rPr>
              <w:t>заходами 90, 91, 92, 93, 94, 95, 96, 97, 98, 99, 100, 101, 102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 w:eastAsia="uk-UA"/>
              </w:rPr>
              <w:t> </w:t>
            </w:r>
            <w:r>
              <w:rPr>
                <w:sz w:val="24"/>
                <w:szCs w:val="24"/>
                <w:lang w:val="uk-UA" w:eastAsia="uk-UA"/>
              </w:rPr>
              <w:t>» в такій редакції: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90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(заміна вікон пошкоджених внаслідок військової агресії рф)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2024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>
                <w:lang w:val="uk-UA"/>
              </w:rPr>
            </w:pPr>
            <w:r>
              <w:rPr>
                <w:i/>
                <w:iCs/>
                <w:color w:val="000000"/>
                <w:sz w:val="20"/>
                <w:szCs w:val="20"/>
                <w:lang w:val="uk-UA" w:eastAsia="uk-UA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>
                <w:lang w:val="uk-UA"/>
              </w:rPr>
            </w:pPr>
            <w:r>
              <w:rPr>
                <w:i/>
                <w:iCs/>
                <w:color w:val="000000"/>
                <w:sz w:val="20"/>
                <w:szCs w:val="20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замінено вікна, загальна площа  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91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>
                <w:position w:val="0"/>
                <w:sz w:val="24"/>
                <w:vertAlign w:val="baseline"/>
              </w:rPr>
            </w:pPr>
            <w:r>
              <w:rPr>
                <w:i/>
                <w:iCs/>
                <w:color w:val="000000"/>
                <w:position w:val="0"/>
                <w:sz w:val="20"/>
                <w:sz w:val="20"/>
                <w:szCs w:val="20"/>
                <w:vertAlign w:val="baseline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92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>
                <w:position w:val="0"/>
                <w:sz w:val="24"/>
                <w:vertAlign w:val="baseline"/>
              </w:rPr>
            </w:pPr>
            <w:r>
              <w:rPr>
                <w:i/>
                <w:iCs/>
                <w:color w:val="000000"/>
                <w:position w:val="0"/>
                <w:sz w:val="20"/>
                <w:sz w:val="20"/>
                <w:szCs w:val="20"/>
                <w:vertAlign w:val="baseline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93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>
                <w:position w:val="0"/>
                <w:sz w:val="24"/>
                <w:vertAlign w:val="baseline"/>
              </w:rPr>
            </w:pPr>
            <w:r>
              <w:rPr>
                <w:i/>
                <w:iCs/>
                <w:color w:val="000000"/>
                <w:position w:val="0"/>
                <w:sz w:val="20"/>
                <w:sz w:val="20"/>
                <w:szCs w:val="20"/>
                <w:vertAlign w:val="baseline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94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position w:val="0"/>
                <w:sz w:val="24"/>
                <w:vertAlign w:val="baseline"/>
              </w:rPr>
            </w:pPr>
            <w:r>
              <w:rPr>
                <w:i/>
                <w:iCs/>
                <w:color w:val="000000"/>
                <w:position w:val="0"/>
                <w:sz w:val="20"/>
                <w:sz w:val="20"/>
                <w:szCs w:val="20"/>
                <w:vertAlign w:val="baseline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95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position w:val="0"/>
                <w:sz w:val="24"/>
                <w:vertAlign w:val="baseline"/>
              </w:rPr>
            </w:pPr>
            <w:r>
              <w:rPr>
                <w:i/>
                <w:iCs/>
                <w:color w:val="000000"/>
                <w:position w:val="0"/>
                <w:sz w:val="20"/>
                <w:sz w:val="20"/>
                <w:szCs w:val="20"/>
                <w:vertAlign w:val="baseline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96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position w:val="0"/>
                <w:sz w:val="24"/>
                <w:vertAlign w:val="baseline"/>
              </w:rPr>
            </w:pPr>
            <w:r>
              <w:rPr>
                <w:i/>
                <w:iCs/>
                <w:color w:val="000000"/>
                <w:position w:val="0"/>
                <w:sz w:val="20"/>
                <w:sz w:val="20"/>
                <w:szCs w:val="20"/>
                <w:vertAlign w:val="baseline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97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position w:val="0"/>
                <w:sz w:val="24"/>
                <w:vertAlign w:val="baseline"/>
              </w:rPr>
            </w:pPr>
            <w:r>
              <w:rPr>
                <w:i/>
                <w:iCs/>
                <w:color w:val="000000"/>
                <w:position w:val="0"/>
                <w:sz w:val="20"/>
                <w:sz w:val="20"/>
                <w:szCs w:val="20"/>
                <w:vertAlign w:val="baseline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98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position w:val="0"/>
                <w:sz w:val="24"/>
                <w:vertAlign w:val="baseline"/>
              </w:rPr>
            </w:pPr>
            <w:r>
              <w:rPr>
                <w:i/>
                <w:iCs/>
                <w:color w:val="000000"/>
                <w:position w:val="0"/>
                <w:sz w:val="20"/>
                <w:sz w:val="20"/>
                <w:szCs w:val="20"/>
                <w:vertAlign w:val="baseline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99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 xml:space="preserve">Придбання </w:t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 xml:space="preserve">металопластикових вікон для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lang w:val="uk-UA"/>
              </w:rPr>
              <w:t>(пошкоджених внаслідок військової агресії рф)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</w:t>
              <w:br/>
              <w:t>Слов'янська міська військова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адміністрація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Краматорського району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Донецької області, відділ з питань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цивільного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захисту,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мобілізаційної та оборонної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100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Поточний ремонт будівлі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(монтаж металопластикових конструкцій листами) (улаштування обшивки укосів)) (усунення аварій в зв’язку з ракетним обстрілом РФ)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</w:t>
              <w:br/>
              <w:t>Слов'янська міська військова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адміністрація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Краматорського району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Донецької області, відділ з питань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цивільного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захисту,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мобілізаційної та оборонної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101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(ліквідація наслідків збройної агресії РФ) (коригування)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будівельна готовність об’єкту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102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гуртожитку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(заміна заповнень прорізів, пошкоджених внаслідок збройної агресії РФ)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 w:eastAsia="ru-RU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заповнень прорізів, що ремонтуються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>
                <w:position w:val="0"/>
                <w:sz w:val="24"/>
                <w:vertAlign w:val="baseline"/>
              </w:rPr>
            </w:pPr>
            <w:r>
              <w:rPr>
                <w:i/>
                <w:iCs/>
                <w:color w:val="000000"/>
                <w:position w:val="0"/>
                <w:sz w:val="20"/>
                <w:sz w:val="20"/>
                <w:szCs w:val="20"/>
                <w:vertAlign w:val="baseline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5645" w:type="dxa"/>
            <w:gridSpan w:val="1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894</TotalTime>
  <Application>LibreOffice/5.1.6.2$Windows_X86_64 LibreOffice_project/07ac168c60a517dba0f0d7bc7540f5afa45f0909</Application>
  <Pages>6</Pages>
  <Words>881</Words>
  <Characters>7328</Characters>
  <CharactersWithSpaces>8115</CharactersWithSpaces>
  <Paragraphs>226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2024-04-15T14:12:51Z</dcterms:modified>
  <cp:revision>154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