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 xml:space="preserve">Додаток 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до розпорядження начальника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Слов’янської міської військової адміністрації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07.02.2024</w:t>
        <w:tab/>
        <w:t>№ 298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Зміни до </w:t>
      </w:r>
      <w:bookmarkStart w:id="0" w:name="BM255"/>
      <w:bookmarkStart w:id="1" w:name="BM254"/>
      <w:bookmarkEnd w:id="0"/>
      <w:bookmarkEnd w:id="1"/>
      <w:r>
        <w:rPr>
          <w:sz w:val="24"/>
          <w:szCs w:val="24"/>
          <w:lang w:val="uk-UA"/>
        </w:rPr>
        <w:t>розділів Програми  із запобігання та ліквідації надзвичайних ситуацій, наслідків стихійного лиха та воєнних дій на території Слов’янської міської територіальної громади на 2024  рік</w:t>
      </w:r>
    </w:p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tbl>
      <w:tblPr>
        <w:tblW w:w="11165" w:type="dxa"/>
        <w:jc w:val="left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551"/>
        <w:gridCol w:w="2775"/>
        <w:gridCol w:w="1202"/>
        <w:gridCol w:w="1109"/>
        <w:gridCol w:w="1275"/>
        <w:gridCol w:w="1276"/>
        <w:gridCol w:w="1134"/>
        <w:gridCol w:w="1841"/>
      </w:tblGrid>
      <w:tr>
        <w:trPr>
          <w:trHeight w:val="269" w:hRule="atLeast"/>
        </w:trPr>
        <w:tc>
          <w:tcPr>
            <w:tcW w:w="11163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1. У Паспорт Програми, такі зміни:</w:t>
            </w:r>
          </w:p>
        </w:tc>
      </w:tr>
      <w:tr>
        <w:trPr>
          <w:trHeight w:val="269" w:hRule="atLeast"/>
        </w:trPr>
        <w:tc>
          <w:tcPr>
            <w:tcW w:w="11163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1) пункт 8.1 викласти в такій редакції:</w:t>
            </w:r>
          </w:p>
        </w:tc>
      </w:tr>
      <w:tr>
        <w:trPr>
          <w:trHeight w:val="387" w:hRule="atLeast"/>
        </w:trPr>
        <w:tc>
          <w:tcPr>
            <w:tcW w:w="55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8</w:t>
            </w:r>
          </w:p>
        </w:tc>
        <w:tc>
          <w:tcPr>
            <w:tcW w:w="277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Обсяг фінансових ресурсів, необхідних для реалізації Програми</w:t>
            </w:r>
          </w:p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Всього</w:t>
            </w:r>
          </w:p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у тому числі за роками:</w:t>
            </w:r>
          </w:p>
        </w:tc>
        <w:tc>
          <w:tcPr>
            <w:tcW w:w="120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Всього</w:t>
            </w:r>
          </w:p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тис.грн</w:t>
            </w:r>
          </w:p>
        </w:tc>
        <w:tc>
          <w:tcPr>
            <w:tcW w:w="6635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у тому числі за джерелами</w:t>
            </w:r>
          </w:p>
        </w:tc>
      </w:tr>
      <w:tr>
        <w:trPr>
          <w:trHeight w:val="561" w:hRule="atLeast"/>
        </w:trPr>
        <w:tc>
          <w:tcPr>
            <w:tcW w:w="55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2775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  <w:tc>
          <w:tcPr>
            <w:tcW w:w="120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11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державний бюджет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uppressAutoHyphens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обласний бюджет</w:t>
            </w:r>
          </w:p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бюджет територіальної громади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кошти підприємств</w:t>
            </w:r>
          </w:p>
        </w:tc>
        <w:tc>
          <w:tcPr>
            <w:tcW w:w="1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інші кошти</w:t>
            </w:r>
          </w:p>
        </w:tc>
      </w:tr>
      <w:tr>
        <w:trPr>
          <w:trHeight w:val="243" w:hRule="atLeast"/>
        </w:trPr>
        <w:tc>
          <w:tcPr>
            <w:tcW w:w="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8.1</w:t>
            </w:r>
          </w:p>
        </w:tc>
        <w:tc>
          <w:tcPr>
            <w:tcW w:w="27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2024</w:t>
            </w:r>
          </w:p>
        </w:tc>
        <w:tc>
          <w:tcPr>
            <w:tcW w:w="1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342 550,269</w:t>
            </w:r>
          </w:p>
        </w:tc>
        <w:tc>
          <w:tcPr>
            <w:tcW w:w="11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22 281,341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0,000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uk-UA"/>
              </w:rPr>
              <w:t>299</w:t>
            </w:r>
            <w:r>
              <w:rPr>
                <w:sz w:val="18"/>
                <w:szCs w:val="18"/>
              </w:rPr>
              <w:t xml:space="preserve"> 454,744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0,000</w:t>
            </w:r>
          </w:p>
        </w:tc>
        <w:tc>
          <w:tcPr>
            <w:tcW w:w="1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uk-UA"/>
              </w:rPr>
              <w:t>20</w:t>
            </w:r>
            <w:r>
              <w:rPr>
                <w:sz w:val="18"/>
                <w:szCs w:val="18"/>
              </w:rPr>
              <w:t xml:space="preserve"> 814,184</w:t>
            </w:r>
          </w:p>
        </w:tc>
      </w:tr>
    </w:tbl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Перелік завдань і заходів 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tbl>
      <w:tblPr>
        <w:tblW w:w="15646" w:type="dxa"/>
        <w:jc w:val="left"/>
        <w:tblInd w:w="9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3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1855"/>
        <w:gridCol w:w="567"/>
        <w:gridCol w:w="2448"/>
        <w:gridCol w:w="992"/>
        <w:gridCol w:w="142"/>
        <w:gridCol w:w="1568"/>
        <w:gridCol w:w="1134"/>
        <w:gridCol w:w="1125"/>
        <w:gridCol w:w="996"/>
        <w:gridCol w:w="1134"/>
        <w:gridCol w:w="566"/>
        <w:gridCol w:w="143"/>
        <w:gridCol w:w="849"/>
        <w:gridCol w:w="144"/>
        <w:gridCol w:w="141"/>
        <w:gridCol w:w="850"/>
        <w:gridCol w:w="143"/>
        <w:gridCol w:w="848"/>
      </w:tblGrid>
      <w:tr>
        <w:trPr>
          <w:trHeight w:val="300" w:hRule="atLeast"/>
        </w:trPr>
        <w:tc>
          <w:tcPr>
            <w:tcW w:w="185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№ </w:t>
            </w:r>
            <w:r>
              <w:rPr>
                <w:sz w:val="16"/>
                <w:szCs w:val="16"/>
                <w:lang w:val="uk-UA" w:eastAsia="uk-UA"/>
              </w:rPr>
              <w:t>і назва завдання Стратегії розвитку Донецької області на період до 2027 року/Стратегії громади (за наявності)</w:t>
            </w:r>
          </w:p>
        </w:tc>
        <w:tc>
          <w:tcPr>
            <w:tcW w:w="56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№</w:t>
            </w:r>
            <w:r>
              <w:rPr>
                <w:sz w:val="16"/>
                <w:szCs w:val="16"/>
                <w:lang w:val="uk-UA" w:eastAsia="uk-UA"/>
              </w:rPr>
              <w:br/>
              <w:t>з/п</w:t>
            </w:r>
          </w:p>
        </w:tc>
        <w:tc>
          <w:tcPr>
            <w:tcW w:w="244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Зміст заходу</w:t>
            </w:r>
          </w:p>
        </w:tc>
        <w:tc>
          <w:tcPr>
            <w:tcW w:w="99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Термін</w:t>
              <w:br/>
              <w:t>виконання</w:t>
              <w:br/>
            </w:r>
          </w:p>
        </w:tc>
        <w:tc>
          <w:tcPr>
            <w:tcW w:w="1710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Виконавець</w:t>
            </w:r>
          </w:p>
        </w:tc>
        <w:tc>
          <w:tcPr>
            <w:tcW w:w="5947" w:type="dxa"/>
            <w:gridSpan w:val="7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Витрати на реалізацію, тис.грн</w:t>
            </w:r>
          </w:p>
        </w:tc>
        <w:tc>
          <w:tcPr>
            <w:tcW w:w="2126" w:type="dxa"/>
            <w:gridSpan w:val="5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Очікуваний </w:t>
              <w:br/>
              <w:t>результат</w:t>
            </w:r>
          </w:p>
        </w:tc>
      </w:tr>
      <w:tr>
        <w:trPr>
          <w:trHeight w:val="300" w:hRule="atLeast"/>
        </w:trPr>
        <w:tc>
          <w:tcPr>
            <w:tcW w:w="1855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448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710" w:type="dxa"/>
            <w:gridSpan w:val="2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4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Всього</w:t>
            </w:r>
          </w:p>
        </w:tc>
        <w:tc>
          <w:tcPr>
            <w:tcW w:w="4813" w:type="dxa"/>
            <w:gridSpan w:val="6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у тому числі за рахунок коштів:</w:t>
            </w:r>
          </w:p>
        </w:tc>
        <w:tc>
          <w:tcPr>
            <w:tcW w:w="2126" w:type="dxa"/>
            <w:gridSpan w:val="5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855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448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710" w:type="dxa"/>
            <w:gridSpan w:val="2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4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25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Держав-</w:t>
              <w:br/>
              <w:t>ного</w:t>
              <w:br/>
              <w:t>бюджету</w:t>
            </w:r>
          </w:p>
        </w:tc>
        <w:tc>
          <w:tcPr>
            <w:tcW w:w="2130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місцевих бюджетів</w:t>
            </w:r>
          </w:p>
        </w:tc>
        <w:tc>
          <w:tcPr>
            <w:tcW w:w="566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підпри-</w:t>
              <w:br/>
              <w:t>ємств</w:t>
            </w:r>
          </w:p>
        </w:tc>
        <w:tc>
          <w:tcPr>
            <w:tcW w:w="992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інших </w:t>
              <w:br/>
              <w:t>джерел</w:t>
            </w:r>
          </w:p>
        </w:tc>
        <w:tc>
          <w:tcPr>
            <w:tcW w:w="1135" w:type="dxa"/>
            <w:gridSpan w:val="3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найменування показника</w:t>
            </w:r>
          </w:p>
        </w:tc>
        <w:tc>
          <w:tcPr>
            <w:tcW w:w="991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значення показника</w:t>
            </w:r>
          </w:p>
        </w:tc>
      </w:tr>
      <w:tr>
        <w:trPr>
          <w:trHeight w:val="682" w:hRule="atLeast"/>
        </w:trPr>
        <w:tc>
          <w:tcPr>
            <w:tcW w:w="1855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448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710" w:type="dxa"/>
            <w:gridSpan w:val="2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4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25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обласного</w:t>
              <w:br/>
              <w:t>бюджету</w:t>
            </w:r>
          </w:p>
        </w:tc>
        <w:tc>
          <w:tcPr>
            <w:tcW w:w="113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бюджету територіальної громади</w:t>
            </w:r>
          </w:p>
        </w:tc>
        <w:tc>
          <w:tcPr>
            <w:tcW w:w="566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2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5" w:type="dxa"/>
            <w:gridSpan w:val="3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1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85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</w:t>
            </w:r>
          </w:p>
        </w:tc>
        <w:tc>
          <w:tcPr>
            <w:tcW w:w="56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2</w:t>
            </w:r>
          </w:p>
        </w:tc>
        <w:tc>
          <w:tcPr>
            <w:tcW w:w="244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3</w:t>
            </w:r>
          </w:p>
        </w:tc>
        <w:tc>
          <w:tcPr>
            <w:tcW w:w="99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4</w:t>
            </w:r>
          </w:p>
        </w:tc>
        <w:tc>
          <w:tcPr>
            <w:tcW w:w="1710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5</w:t>
            </w:r>
          </w:p>
        </w:tc>
        <w:tc>
          <w:tcPr>
            <w:tcW w:w="113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6</w:t>
            </w:r>
          </w:p>
        </w:tc>
        <w:tc>
          <w:tcPr>
            <w:tcW w:w="112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7</w:t>
            </w:r>
          </w:p>
        </w:tc>
        <w:tc>
          <w:tcPr>
            <w:tcW w:w="99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8</w:t>
            </w:r>
          </w:p>
        </w:tc>
        <w:tc>
          <w:tcPr>
            <w:tcW w:w="113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9</w:t>
            </w:r>
          </w:p>
        </w:tc>
        <w:tc>
          <w:tcPr>
            <w:tcW w:w="56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10</w:t>
            </w:r>
          </w:p>
        </w:tc>
        <w:tc>
          <w:tcPr>
            <w:tcW w:w="992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11</w:t>
            </w:r>
          </w:p>
        </w:tc>
        <w:tc>
          <w:tcPr>
            <w:tcW w:w="1135" w:type="dxa"/>
            <w:gridSpan w:val="3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12</w:t>
            </w:r>
          </w:p>
        </w:tc>
        <w:tc>
          <w:tcPr>
            <w:tcW w:w="991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13</w:t>
            </w:r>
          </w:p>
        </w:tc>
      </w:tr>
      <w:tr>
        <w:trPr>
          <w:trHeight w:val="300" w:hRule="atLeast"/>
        </w:trPr>
        <w:tc>
          <w:tcPr>
            <w:tcW w:w="15645" w:type="dxa"/>
            <w:gridSpan w:val="18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1. У розділ «</w:t>
            </w:r>
            <w:r>
              <w:rPr>
                <w:sz w:val="24"/>
                <w:szCs w:val="24"/>
                <w:lang w:val="uk-UA"/>
              </w:rPr>
              <w:t>4. Перелік завдань і заходів Програми» додатку 1</w:t>
            </w:r>
            <w:r>
              <w:rPr>
                <w:sz w:val="24"/>
                <w:szCs w:val="24"/>
                <w:lang w:val="uk-UA" w:eastAsia="uk-UA"/>
              </w:rPr>
              <w:t>, такі зміни:</w:t>
            </w:r>
          </w:p>
        </w:tc>
      </w:tr>
      <w:tr>
        <w:trPr>
          <w:trHeight w:val="403" w:hRule="atLeast"/>
        </w:trPr>
        <w:tc>
          <w:tcPr>
            <w:tcW w:w="15645" w:type="dxa"/>
            <w:gridSpan w:val="1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1) Розділ доповнити словами:</w:t>
            </w:r>
          </w:p>
        </w:tc>
      </w:tr>
      <w:tr>
        <w:trPr>
          <w:trHeight w:val="403" w:hRule="atLeast"/>
        </w:trPr>
        <w:tc>
          <w:tcPr>
            <w:tcW w:w="15645" w:type="dxa"/>
            <w:gridSpan w:val="1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lang w:val="uk-UA"/>
              </w:rPr>
            </w:pPr>
            <w:r>
              <w:rPr>
                <w:lang w:val="uk-UA"/>
              </w:rPr>
              <w:t>Примітка у розділі:*</w:t>
            </w:r>
          </w:p>
          <w:p>
            <w:pPr>
              <w:pStyle w:val="Normal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lang w:val="uk-UA"/>
              </w:rPr>
              <w:t>стовпець 11- інших джерел - районний бюджет Краматорського району</w:t>
            </w:r>
          </w:p>
        </w:tc>
      </w:tr>
      <w:tr>
        <w:trPr>
          <w:trHeight w:val="403" w:hRule="atLeast"/>
        </w:trPr>
        <w:tc>
          <w:tcPr>
            <w:tcW w:w="15645" w:type="dxa"/>
            <w:gridSpan w:val="1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 xml:space="preserve">2) </w:t>
            </w:r>
            <w:r>
              <w:rPr>
                <w:sz w:val="24"/>
                <w:szCs w:val="24"/>
                <w:lang w:val="uk-UA"/>
              </w:rPr>
              <w:t>захід 9 завдання «</w:t>
            </w:r>
            <w:r>
              <w:rPr>
                <w:sz w:val="24"/>
                <w:szCs w:val="24"/>
                <w:lang w:val="uk-UA" w:eastAsia="ru-RU"/>
              </w:rPr>
              <w:t>3.1.1. Підвищення спроможності регіону попереджувати, реагувати та ліквідовувати наслідки надзвичайних ситуацій</w:t>
            </w:r>
            <w:r>
              <w:rPr>
                <w:b/>
                <w:bCs/>
                <w:sz w:val="24"/>
                <w:szCs w:val="24"/>
                <w:lang w:val="uk-UA" w:eastAsia="uk-UA"/>
              </w:rPr>
              <w:t> </w:t>
            </w:r>
            <w:r>
              <w:rPr>
                <w:sz w:val="24"/>
                <w:szCs w:val="24"/>
                <w:lang w:val="uk-UA" w:eastAsia="uk-UA"/>
              </w:rPr>
              <w:t>» викласти в такій редакції:</w:t>
            </w:r>
          </w:p>
        </w:tc>
      </w:tr>
      <w:tr>
        <w:trPr>
          <w:trHeight w:val="437" w:hRule="atLeast"/>
        </w:trPr>
        <w:tc>
          <w:tcPr>
            <w:tcW w:w="1855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b/>
                <w:b/>
                <w:bCs/>
                <w:lang w:val="uk-UA" w:eastAsia="uk-UA"/>
              </w:rPr>
            </w:pPr>
            <w:r>
              <w:rPr>
                <w:lang w:val="uk-UA" w:eastAsia="ru-RU"/>
              </w:rPr>
              <w:t>3.1.1. Підвищення спроможності регіону попереджувати, реагувати та ліквідовувати наслідки надзвичайних ситуацій</w:t>
            </w:r>
            <w:r>
              <w:rPr>
                <w:b/>
                <w:bCs/>
                <w:lang w:val="uk-UA" w:eastAsia="uk-UA"/>
              </w:rPr>
              <w:t> </w:t>
            </w:r>
          </w:p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9</w:t>
            </w:r>
          </w:p>
        </w:tc>
        <w:tc>
          <w:tcPr>
            <w:tcW w:w="244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>
                <w:b w:val="false"/>
                <w:b w:val="false"/>
                <w:bCs w:val="false"/>
                <w:i/>
                <w:i/>
                <w:iCs/>
              </w:rPr>
            </w:pPr>
            <w:bookmarkStart w:id="2" w:name="__DdeLink__653_633540567"/>
            <w:bookmarkEnd w:id="2"/>
            <w:r>
              <w:rPr>
                <w:b w:val="false"/>
                <w:bCs w:val="false"/>
                <w:i/>
                <w:iCs/>
                <w:sz w:val="16"/>
                <w:szCs w:val="16"/>
                <w:lang w:val="uk-UA" w:eastAsia="uk-UA"/>
              </w:rPr>
              <w:t>(конфіденційна інформація)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2024</w:t>
            </w:r>
          </w:p>
        </w:tc>
        <w:tc>
          <w:tcPr>
            <w:tcW w:w="1568" w:type="dxa"/>
            <w:vMerge w:val="restart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Управління житлово - комунального господарства,</w:t>
            </w:r>
            <w:r>
              <w:rPr>
                <w:lang w:val="uk-UA"/>
              </w:rPr>
              <w:t xml:space="preserve"> </w:t>
            </w:r>
            <w:r>
              <w:rPr>
                <w:lang w:val="uk-UA" w:eastAsia="uk-UA"/>
              </w:rPr>
              <w:t xml:space="preserve">Слов’янська міська військова адміністрація Краматорського району Донецької області, </w:t>
            </w:r>
          </w:p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sz w:val="16"/>
                <w:szCs w:val="16"/>
                <w:lang w:val="uk-UA" w:eastAsia="uk-UA"/>
              </w:rPr>
            </w:pPr>
            <w:r>
              <w:rPr>
                <w:lang w:val="uk-UA" w:eastAsia="uk-UA"/>
              </w:rPr>
              <w:t xml:space="preserve">  </w:t>
            </w:r>
            <w:r>
              <w:rPr>
                <w:lang w:val="uk-UA" w:eastAsia="uk-UA"/>
              </w:rPr>
              <w:t>відділ з питань цивільного захисту, мобілізаційної та оборонної роботи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2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99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709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99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84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rHeight w:val="437" w:hRule="atLeast"/>
        </w:trPr>
        <w:tc>
          <w:tcPr>
            <w:tcW w:w="1855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244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>
                <w:b w:val="false"/>
                <w:b w:val="false"/>
                <w:bCs w:val="false"/>
                <w:i/>
                <w:i/>
                <w:iCs/>
              </w:rPr>
            </w:pPr>
            <w:r>
              <w:rPr>
                <w:b/>
                <w:bCs/>
                <w:i/>
                <w:iCs/>
                <w:sz w:val="16"/>
                <w:szCs w:val="16"/>
                <w:lang w:val="uk-UA" w:eastAsia="uk-UA"/>
              </w:rPr>
              <w:t>(конфіденційна інформація)</w:t>
            </w:r>
          </w:p>
        </w:tc>
        <w:tc>
          <w:tcPr>
            <w:tcW w:w="1134" w:type="dxa"/>
            <w:gridSpan w:val="2"/>
            <w:vMerge w:val="continue"/>
            <w:tcBorders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568" w:type="dxa"/>
            <w:vMerge w:val="continue"/>
            <w:tcBorders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i/>
                <w:i/>
                <w:iCs/>
              </w:rPr>
            </w:pPr>
            <w:r>
              <w:rPr>
                <w:b w:val="false"/>
                <w:bCs w:val="false"/>
                <w:i/>
                <w:iCs/>
                <w:sz w:val="16"/>
                <w:szCs w:val="16"/>
                <w:lang w:val="uk-UA" w:eastAsia="uk-UA"/>
              </w:rPr>
              <w:t>(конфіденційна інформація)</w:t>
            </w:r>
          </w:p>
        </w:tc>
        <w:tc>
          <w:tcPr>
            <w:tcW w:w="112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99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i/>
                <w:i/>
                <w:iCs/>
              </w:rPr>
            </w:pPr>
            <w:r>
              <w:rPr>
                <w:b w:val="false"/>
                <w:bCs w:val="false"/>
                <w:i/>
                <w:iCs/>
                <w:sz w:val="16"/>
                <w:szCs w:val="16"/>
                <w:lang w:val="uk-UA" w:eastAsia="uk-UA"/>
              </w:rPr>
              <w:t>(конфіденційна інформація)</w:t>
            </w:r>
          </w:p>
        </w:tc>
        <w:tc>
          <w:tcPr>
            <w:tcW w:w="709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sz w:val="16"/>
                <w:szCs w:val="16"/>
                <w:lang w:val="uk-UA"/>
              </w:rPr>
            </w:pPr>
            <w:r>
              <w:rPr>
                <w:b/>
                <w:bCs/>
                <w:sz w:val="16"/>
                <w:szCs w:val="16"/>
                <w:lang w:val="uk-UA"/>
              </w:rPr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i/>
                <w:i/>
                <w:iCs/>
              </w:rPr>
            </w:pPr>
            <w:r>
              <w:rPr>
                <w:b w:val="false"/>
                <w:bCs w:val="false"/>
                <w:i/>
                <w:iCs/>
                <w:sz w:val="16"/>
                <w:szCs w:val="16"/>
                <w:lang w:val="uk-UA" w:eastAsia="uk-UA"/>
              </w:rPr>
              <w:t>(конфіденційна інформація)</w:t>
            </w:r>
          </w:p>
        </w:tc>
        <w:tc>
          <w:tcPr>
            <w:tcW w:w="99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i/>
                <w:i/>
                <w:iCs/>
              </w:rPr>
            </w:pPr>
            <w:r>
              <w:rPr>
                <w:b w:val="false"/>
                <w:bCs w:val="false"/>
                <w:i/>
                <w:iCs/>
                <w:sz w:val="16"/>
                <w:szCs w:val="16"/>
                <w:lang w:val="uk-UA" w:eastAsia="uk-UA"/>
              </w:rPr>
              <w:t>(конфіденційна інформація)</w:t>
            </w:r>
          </w:p>
        </w:tc>
        <w:tc>
          <w:tcPr>
            <w:tcW w:w="84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i/>
                <w:i/>
                <w:iCs/>
              </w:rPr>
            </w:pPr>
            <w:r>
              <w:rPr>
                <w:b w:val="false"/>
                <w:bCs w:val="false"/>
                <w:i/>
                <w:iCs/>
                <w:sz w:val="16"/>
                <w:szCs w:val="16"/>
                <w:lang w:val="uk-UA" w:eastAsia="uk-UA"/>
              </w:rPr>
              <w:t>(конфіденційна інформація)</w:t>
            </w:r>
          </w:p>
        </w:tc>
      </w:tr>
      <w:tr>
        <w:trPr>
          <w:trHeight w:val="437" w:hRule="atLeast"/>
        </w:trPr>
        <w:tc>
          <w:tcPr>
            <w:tcW w:w="1855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244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>
                <w:b w:val="false"/>
                <w:b w:val="false"/>
                <w:bCs w:val="false"/>
                <w:i/>
                <w:i/>
                <w:iCs/>
              </w:rPr>
            </w:pPr>
            <w:r>
              <w:rPr>
                <w:b w:val="false"/>
                <w:bCs w:val="false"/>
                <w:i/>
                <w:iCs/>
                <w:sz w:val="16"/>
                <w:szCs w:val="16"/>
                <w:lang w:val="uk-UA" w:eastAsia="uk-UA"/>
              </w:rPr>
              <w:t>(конфіденційна інформація)</w:t>
            </w:r>
          </w:p>
        </w:tc>
        <w:tc>
          <w:tcPr>
            <w:tcW w:w="1134" w:type="dxa"/>
            <w:gridSpan w:val="2"/>
            <w:vMerge w:val="continue"/>
            <w:tcBorders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568" w:type="dxa"/>
            <w:vMerge w:val="continue"/>
            <w:tcBorders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i/>
                <w:i/>
                <w:iCs/>
              </w:rPr>
            </w:pPr>
            <w:r>
              <w:rPr>
                <w:b w:val="false"/>
                <w:bCs w:val="false"/>
                <w:i/>
                <w:iCs/>
                <w:sz w:val="16"/>
                <w:szCs w:val="16"/>
                <w:lang w:val="uk-UA" w:eastAsia="uk-UA"/>
              </w:rPr>
              <w:t>(конфіденційна інформація)</w:t>
            </w:r>
          </w:p>
        </w:tc>
        <w:tc>
          <w:tcPr>
            <w:tcW w:w="112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99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i/>
                <w:i/>
                <w:iCs/>
              </w:rPr>
            </w:pPr>
            <w:r>
              <w:rPr>
                <w:b w:val="false"/>
                <w:bCs w:val="false"/>
                <w:i/>
                <w:iCs/>
                <w:sz w:val="16"/>
                <w:szCs w:val="16"/>
                <w:lang w:val="uk-UA" w:eastAsia="uk-UA"/>
              </w:rPr>
              <w:t>(конфіденційна інформація)</w:t>
            </w:r>
          </w:p>
        </w:tc>
        <w:tc>
          <w:tcPr>
            <w:tcW w:w="709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sz w:val="16"/>
                <w:szCs w:val="16"/>
                <w:lang w:val="uk-UA"/>
              </w:rPr>
            </w:pPr>
            <w:r>
              <w:rPr>
                <w:b/>
                <w:bCs/>
                <w:sz w:val="16"/>
                <w:szCs w:val="16"/>
                <w:lang w:val="uk-UA"/>
              </w:rPr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sz w:val="16"/>
                <w:szCs w:val="16"/>
                <w:lang w:val="uk-UA"/>
              </w:rPr>
            </w:pPr>
            <w:r>
              <w:rPr>
                <w:b/>
                <w:bCs/>
                <w:sz w:val="16"/>
                <w:szCs w:val="16"/>
                <w:lang w:val="uk-UA"/>
              </w:rPr>
            </w:r>
          </w:p>
        </w:tc>
        <w:tc>
          <w:tcPr>
            <w:tcW w:w="99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i/>
                <w:i/>
                <w:iCs/>
              </w:rPr>
            </w:pPr>
            <w:r>
              <w:rPr>
                <w:b w:val="false"/>
                <w:bCs w:val="false"/>
                <w:i/>
                <w:iCs/>
                <w:sz w:val="16"/>
                <w:szCs w:val="16"/>
                <w:lang w:val="uk-UA" w:eastAsia="uk-UA"/>
              </w:rPr>
              <w:t>(конфіденційна інформація)</w:t>
            </w:r>
          </w:p>
        </w:tc>
        <w:tc>
          <w:tcPr>
            <w:tcW w:w="84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i/>
                <w:i/>
                <w:iCs/>
              </w:rPr>
            </w:pPr>
            <w:r>
              <w:rPr>
                <w:b w:val="false"/>
                <w:bCs w:val="false"/>
                <w:i/>
                <w:iCs/>
                <w:sz w:val="16"/>
                <w:szCs w:val="16"/>
                <w:lang w:val="uk-UA" w:eastAsia="uk-UA"/>
              </w:rPr>
              <w:t>(конфіденційна інформація)</w:t>
            </w:r>
          </w:p>
        </w:tc>
      </w:tr>
      <w:tr>
        <w:trPr>
          <w:trHeight w:val="437" w:hRule="atLeast"/>
        </w:trPr>
        <w:tc>
          <w:tcPr>
            <w:tcW w:w="1855" w:type="dxa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244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>
                <w:b w:val="false"/>
                <w:b w:val="false"/>
                <w:bCs w:val="false"/>
                <w:i/>
                <w:i/>
                <w:iCs/>
              </w:rPr>
            </w:pPr>
            <w:r>
              <w:rPr>
                <w:b w:val="false"/>
                <w:bCs w:val="false"/>
                <w:i/>
                <w:iCs/>
                <w:sz w:val="16"/>
                <w:szCs w:val="16"/>
                <w:lang w:val="uk-UA" w:eastAsia="uk-UA"/>
              </w:rPr>
              <w:t>(конфіденційна інформація)</w:t>
            </w:r>
          </w:p>
        </w:tc>
        <w:tc>
          <w:tcPr>
            <w:tcW w:w="1134" w:type="dxa"/>
            <w:gridSpan w:val="2"/>
            <w:vMerge w:val="continue"/>
            <w:tcBorders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568" w:type="dxa"/>
            <w:vMerge w:val="continue"/>
            <w:tcBorders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i/>
                <w:i/>
                <w:iCs/>
              </w:rPr>
            </w:pPr>
            <w:r>
              <w:rPr>
                <w:b w:val="false"/>
                <w:bCs w:val="false"/>
                <w:i/>
                <w:iCs/>
                <w:sz w:val="16"/>
                <w:szCs w:val="16"/>
                <w:lang w:val="uk-UA" w:eastAsia="uk-UA"/>
              </w:rPr>
              <w:t>(конфіденційна інформація)</w:t>
            </w:r>
          </w:p>
        </w:tc>
        <w:tc>
          <w:tcPr>
            <w:tcW w:w="112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99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i/>
                <w:i/>
                <w:iCs/>
              </w:rPr>
            </w:pPr>
            <w:r>
              <w:rPr>
                <w:b w:val="false"/>
                <w:bCs w:val="false"/>
                <w:i/>
                <w:iCs/>
                <w:sz w:val="16"/>
                <w:szCs w:val="16"/>
                <w:lang w:val="uk-UA" w:eastAsia="uk-UA"/>
              </w:rPr>
              <w:t>(конфіденційна інформація)</w:t>
            </w:r>
          </w:p>
        </w:tc>
        <w:tc>
          <w:tcPr>
            <w:tcW w:w="709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sz w:val="16"/>
                <w:szCs w:val="16"/>
                <w:lang w:val="uk-UA"/>
              </w:rPr>
            </w:pPr>
            <w:r>
              <w:rPr>
                <w:b/>
                <w:bCs/>
                <w:sz w:val="16"/>
                <w:szCs w:val="16"/>
                <w:lang w:val="uk-UA"/>
              </w:rPr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sz w:val="16"/>
                <w:szCs w:val="16"/>
                <w:lang w:val="uk-UA"/>
              </w:rPr>
            </w:pPr>
            <w:r>
              <w:rPr>
                <w:b/>
                <w:bCs/>
                <w:sz w:val="16"/>
                <w:szCs w:val="16"/>
                <w:lang w:val="uk-UA"/>
              </w:rPr>
            </w:r>
          </w:p>
        </w:tc>
        <w:tc>
          <w:tcPr>
            <w:tcW w:w="99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i/>
                <w:i/>
                <w:iCs/>
              </w:rPr>
            </w:pPr>
            <w:r>
              <w:rPr>
                <w:b w:val="false"/>
                <w:bCs w:val="false"/>
                <w:i/>
                <w:iCs/>
                <w:sz w:val="16"/>
                <w:szCs w:val="16"/>
                <w:lang w:val="uk-UA" w:eastAsia="uk-UA"/>
              </w:rPr>
              <w:t>(конфіденційна інформація)</w:t>
            </w:r>
          </w:p>
        </w:tc>
        <w:tc>
          <w:tcPr>
            <w:tcW w:w="84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i/>
                <w:i/>
                <w:iCs/>
                <w:position w:val="0"/>
                <w:sz w:val="20"/>
                <w:vertAlign w:val="baseline"/>
              </w:rPr>
            </w:pPr>
            <w:r>
              <w:rPr>
                <w:b w:val="false"/>
                <w:bCs w:val="false"/>
                <w:i/>
                <w:iCs/>
                <w:position w:val="0"/>
                <w:sz w:val="16"/>
                <w:sz w:val="16"/>
                <w:szCs w:val="16"/>
                <w:vertAlign w:val="baseline"/>
                <w:lang w:val="uk-UA" w:eastAsia="uk-UA"/>
              </w:rPr>
              <w:t>(конфіденційна інформація)</w:t>
            </w:r>
          </w:p>
        </w:tc>
      </w:tr>
      <w:tr>
        <w:trPr>
          <w:trHeight w:val="1273" w:hRule="atLeast"/>
        </w:trPr>
        <w:tc>
          <w:tcPr>
            <w:tcW w:w="1855" w:type="dxa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244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>
                <w:b w:val="false"/>
                <w:b w:val="false"/>
                <w:bCs w:val="false"/>
                <w:i/>
                <w:i/>
                <w:iCs/>
              </w:rPr>
            </w:pPr>
            <w:r>
              <w:rPr>
                <w:b w:val="false"/>
                <w:bCs w:val="false"/>
                <w:i/>
                <w:iCs/>
                <w:sz w:val="16"/>
                <w:szCs w:val="16"/>
                <w:lang w:val="uk-UA" w:eastAsia="uk-UA"/>
              </w:rPr>
              <w:t>(конфіденційна інформація)</w:t>
            </w:r>
          </w:p>
        </w:tc>
        <w:tc>
          <w:tcPr>
            <w:tcW w:w="1134" w:type="dxa"/>
            <w:gridSpan w:val="2"/>
            <w:vMerge w:val="continue"/>
            <w:tcBorders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568" w:type="dxa"/>
            <w:vMerge w:val="continue"/>
            <w:tcBorders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i/>
                <w:i/>
                <w:iCs/>
              </w:rPr>
            </w:pPr>
            <w:r>
              <w:rPr>
                <w:b w:val="false"/>
                <w:bCs w:val="false"/>
                <w:i/>
                <w:iCs/>
                <w:sz w:val="16"/>
                <w:szCs w:val="16"/>
                <w:lang w:val="uk-UA" w:eastAsia="uk-UA"/>
              </w:rPr>
              <w:t>(конфіденційна інформація)</w:t>
            </w:r>
          </w:p>
        </w:tc>
        <w:tc>
          <w:tcPr>
            <w:tcW w:w="112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99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i/>
                <w:i/>
                <w:iCs/>
              </w:rPr>
            </w:pPr>
            <w:r>
              <w:rPr>
                <w:b w:val="false"/>
                <w:bCs w:val="false"/>
                <w:i/>
                <w:iCs/>
                <w:sz w:val="16"/>
                <w:szCs w:val="16"/>
                <w:lang w:val="uk-UA" w:eastAsia="uk-UA"/>
              </w:rPr>
              <w:t>(конфіденційна інформація)</w:t>
            </w:r>
          </w:p>
        </w:tc>
        <w:tc>
          <w:tcPr>
            <w:tcW w:w="709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sz w:val="16"/>
                <w:szCs w:val="16"/>
                <w:lang w:val="uk-UA"/>
              </w:rPr>
            </w:pPr>
            <w:r>
              <w:rPr>
                <w:b/>
                <w:bCs/>
                <w:sz w:val="16"/>
                <w:szCs w:val="16"/>
                <w:lang w:val="uk-UA"/>
              </w:rPr>
            </w:r>
          </w:p>
        </w:tc>
        <w:tc>
          <w:tcPr>
            <w:tcW w:w="99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i/>
                <w:i/>
                <w:iCs/>
              </w:rPr>
            </w:pPr>
            <w:r>
              <w:rPr>
                <w:b w:val="false"/>
                <w:bCs w:val="false"/>
                <w:i/>
                <w:iCs/>
                <w:sz w:val="16"/>
                <w:szCs w:val="16"/>
                <w:lang w:val="uk-UA" w:eastAsia="uk-UA"/>
              </w:rPr>
              <w:t>(конфіденційна інформація)</w:t>
            </w:r>
          </w:p>
        </w:tc>
        <w:tc>
          <w:tcPr>
            <w:tcW w:w="84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before="0" w:after="240"/>
              <w:jc w:val="center"/>
              <w:rPr>
                <w:b w:val="false"/>
                <w:b w:val="false"/>
                <w:bCs w:val="false"/>
                <w:i/>
                <w:i/>
                <w:iCs/>
              </w:rPr>
            </w:pPr>
            <w:r>
              <w:rPr>
                <w:b w:val="false"/>
                <w:bCs w:val="false"/>
                <w:i/>
                <w:iCs/>
                <w:sz w:val="16"/>
                <w:szCs w:val="16"/>
                <w:lang w:val="uk-UA" w:eastAsia="uk-UA"/>
              </w:rPr>
              <w:t>(конфіденційна інформація)</w:t>
            </w:r>
          </w:p>
        </w:tc>
      </w:tr>
      <w:tr>
        <w:trPr>
          <w:trHeight w:val="437" w:hRule="atLeast"/>
        </w:trPr>
        <w:tc>
          <w:tcPr>
            <w:tcW w:w="1855" w:type="dxa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244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>
                <w:b w:val="false"/>
                <w:b w:val="false"/>
                <w:bCs w:val="false"/>
                <w:i/>
                <w:i/>
                <w:iCs/>
              </w:rPr>
            </w:pPr>
            <w:r>
              <w:rPr>
                <w:b w:val="false"/>
                <w:bCs w:val="false"/>
                <w:i/>
                <w:iCs/>
                <w:sz w:val="16"/>
                <w:szCs w:val="16"/>
                <w:lang w:val="uk-UA" w:eastAsia="uk-UA"/>
              </w:rPr>
              <w:t>(конфіденційна інформація)</w:t>
            </w:r>
          </w:p>
        </w:tc>
        <w:tc>
          <w:tcPr>
            <w:tcW w:w="1134" w:type="dxa"/>
            <w:gridSpan w:val="2"/>
            <w:vMerge w:val="continue"/>
            <w:tcBorders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568" w:type="dxa"/>
            <w:vMerge w:val="continue"/>
            <w:tcBorders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i/>
                <w:i/>
                <w:iCs/>
              </w:rPr>
            </w:pPr>
            <w:r>
              <w:rPr>
                <w:b w:val="false"/>
                <w:bCs w:val="false"/>
                <w:i/>
                <w:iCs/>
                <w:sz w:val="16"/>
                <w:szCs w:val="16"/>
                <w:lang w:val="uk-UA" w:eastAsia="uk-UA"/>
              </w:rPr>
              <w:t>(конфіденційна інформація)</w:t>
            </w:r>
          </w:p>
        </w:tc>
        <w:tc>
          <w:tcPr>
            <w:tcW w:w="112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99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i/>
                <w:i/>
                <w:iCs/>
              </w:rPr>
            </w:pPr>
            <w:r>
              <w:rPr>
                <w:b w:val="false"/>
                <w:bCs w:val="false"/>
                <w:i/>
                <w:iCs/>
                <w:sz w:val="16"/>
                <w:szCs w:val="16"/>
                <w:lang w:val="uk-UA" w:eastAsia="uk-UA"/>
              </w:rPr>
              <w:t>(конфіденційна інформація)</w:t>
            </w:r>
          </w:p>
        </w:tc>
        <w:tc>
          <w:tcPr>
            <w:tcW w:w="709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sz w:val="16"/>
                <w:szCs w:val="16"/>
                <w:lang w:val="uk-UA"/>
              </w:rPr>
            </w:pPr>
            <w:r>
              <w:rPr>
                <w:b/>
                <w:bCs/>
                <w:sz w:val="16"/>
                <w:szCs w:val="16"/>
                <w:lang w:val="uk-UA"/>
              </w:rPr>
            </w:r>
          </w:p>
        </w:tc>
        <w:tc>
          <w:tcPr>
            <w:tcW w:w="99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i/>
                <w:i/>
                <w:iCs/>
              </w:rPr>
            </w:pPr>
            <w:r>
              <w:rPr>
                <w:b w:val="false"/>
                <w:bCs w:val="false"/>
                <w:i/>
                <w:iCs/>
                <w:sz w:val="16"/>
                <w:szCs w:val="16"/>
                <w:lang w:val="uk-UA" w:eastAsia="uk-UA"/>
              </w:rPr>
              <w:t>(конфіденційна інформація)</w:t>
            </w:r>
          </w:p>
        </w:tc>
        <w:tc>
          <w:tcPr>
            <w:tcW w:w="84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i/>
                <w:i/>
                <w:iCs/>
              </w:rPr>
            </w:pPr>
            <w:r>
              <w:rPr>
                <w:b w:val="false"/>
                <w:bCs w:val="false"/>
                <w:i/>
                <w:iCs/>
                <w:sz w:val="16"/>
                <w:szCs w:val="16"/>
                <w:lang w:val="uk-UA" w:eastAsia="uk-UA"/>
              </w:rPr>
              <w:t>(конфіденційна інформація)</w:t>
            </w:r>
          </w:p>
        </w:tc>
      </w:tr>
      <w:tr>
        <w:trPr>
          <w:trHeight w:val="437" w:hRule="atLeast"/>
        </w:trPr>
        <w:tc>
          <w:tcPr>
            <w:tcW w:w="1855" w:type="dxa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244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>
                <w:b w:val="false"/>
                <w:b w:val="false"/>
                <w:bCs w:val="false"/>
                <w:i/>
                <w:i/>
                <w:iCs/>
              </w:rPr>
            </w:pPr>
            <w:r>
              <w:rPr>
                <w:b w:val="false"/>
                <w:bCs w:val="false"/>
                <w:i/>
                <w:iCs/>
                <w:sz w:val="16"/>
                <w:szCs w:val="16"/>
                <w:lang w:val="uk-UA" w:eastAsia="uk-UA"/>
              </w:rPr>
              <w:t>(конфіденційна інформація)</w:t>
            </w:r>
          </w:p>
        </w:tc>
        <w:tc>
          <w:tcPr>
            <w:tcW w:w="1134" w:type="dxa"/>
            <w:gridSpan w:val="2"/>
            <w:vMerge w:val="continue"/>
            <w:tcBorders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568" w:type="dxa"/>
            <w:vMerge w:val="continue"/>
            <w:tcBorders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i/>
                <w:i/>
                <w:iCs/>
              </w:rPr>
            </w:pPr>
            <w:r>
              <w:rPr>
                <w:b w:val="false"/>
                <w:bCs w:val="false"/>
                <w:i/>
                <w:iCs/>
                <w:sz w:val="16"/>
                <w:szCs w:val="16"/>
                <w:lang w:val="uk-UA" w:eastAsia="uk-UA"/>
              </w:rPr>
              <w:t>(конфіденційна інформація)</w:t>
            </w:r>
          </w:p>
        </w:tc>
        <w:tc>
          <w:tcPr>
            <w:tcW w:w="112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99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i/>
                <w:i/>
                <w:iCs/>
              </w:rPr>
            </w:pPr>
            <w:r>
              <w:rPr>
                <w:b w:val="false"/>
                <w:bCs w:val="false"/>
                <w:i/>
                <w:iCs/>
                <w:sz w:val="16"/>
                <w:szCs w:val="16"/>
                <w:lang w:val="uk-UA" w:eastAsia="uk-UA"/>
              </w:rPr>
              <w:t>(конфіденційна інформація)</w:t>
            </w:r>
          </w:p>
        </w:tc>
        <w:tc>
          <w:tcPr>
            <w:tcW w:w="709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sz w:val="16"/>
                <w:szCs w:val="16"/>
                <w:lang w:val="uk-UA"/>
              </w:rPr>
            </w:pPr>
            <w:r>
              <w:rPr>
                <w:b/>
                <w:bCs/>
                <w:sz w:val="16"/>
                <w:szCs w:val="16"/>
                <w:lang w:val="uk-UA"/>
              </w:rPr>
            </w:r>
          </w:p>
        </w:tc>
        <w:tc>
          <w:tcPr>
            <w:tcW w:w="99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i/>
                <w:i/>
                <w:iCs/>
              </w:rPr>
            </w:pPr>
            <w:r>
              <w:rPr>
                <w:b w:val="false"/>
                <w:bCs w:val="false"/>
                <w:i/>
                <w:iCs/>
                <w:sz w:val="16"/>
                <w:szCs w:val="16"/>
                <w:lang w:val="uk-UA" w:eastAsia="uk-UA"/>
              </w:rPr>
              <w:t>(конфіденційна інформація)</w:t>
            </w:r>
          </w:p>
        </w:tc>
        <w:tc>
          <w:tcPr>
            <w:tcW w:w="84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i/>
                <w:i/>
                <w:iCs/>
              </w:rPr>
            </w:pPr>
            <w:r>
              <w:rPr>
                <w:b w:val="false"/>
                <w:bCs w:val="false"/>
                <w:i/>
                <w:iCs/>
                <w:sz w:val="16"/>
                <w:szCs w:val="16"/>
                <w:lang w:val="uk-UA" w:eastAsia="uk-UA"/>
              </w:rPr>
              <w:t>(конфіденційна інформація)</w:t>
            </w:r>
          </w:p>
        </w:tc>
      </w:tr>
      <w:tr>
        <w:trPr>
          <w:trHeight w:val="437" w:hRule="atLeast"/>
        </w:trPr>
        <w:tc>
          <w:tcPr>
            <w:tcW w:w="15645" w:type="dxa"/>
            <w:gridSpan w:val="1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color w:val="000000"/>
                <w:lang w:val="uk-UA"/>
              </w:rPr>
            </w:pPr>
            <w:r>
              <w:rPr>
                <w:color w:val="262626"/>
                <w:sz w:val="24"/>
                <w:szCs w:val="24"/>
                <w:lang w:val="uk-UA"/>
              </w:rPr>
              <w:t xml:space="preserve">3) </w:t>
            </w:r>
            <w:r>
              <w:rPr>
                <w:color w:val="000000"/>
                <w:sz w:val="24"/>
                <w:szCs w:val="24"/>
                <w:lang w:val="uk-UA" w:eastAsia="ru-RU"/>
              </w:rPr>
              <w:t>Рядок «Всього» викласти в такій редакції:</w:t>
            </w:r>
          </w:p>
        </w:tc>
      </w:tr>
      <w:tr>
        <w:trPr>
          <w:trHeight w:val="151" w:hRule="atLeast"/>
        </w:trPr>
        <w:tc>
          <w:tcPr>
            <w:tcW w:w="1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244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rPr>
                <w:rStyle w:val="Docdata"/>
                <w:color w:val="000000"/>
                <w:lang w:val="uk-UA"/>
              </w:rPr>
            </w:pPr>
            <w:r>
              <w:rPr>
                <w:rStyle w:val="Docdata"/>
                <w:color w:val="000000"/>
                <w:lang w:val="uk-UA"/>
              </w:rPr>
              <w:t>Всього: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i/>
                <w:i/>
                <w:iCs/>
              </w:rPr>
            </w:pPr>
            <w:r>
              <w:rPr>
                <w:b w:val="false"/>
                <w:bCs w:val="false"/>
                <w:i/>
                <w:iCs/>
                <w:sz w:val="16"/>
                <w:szCs w:val="16"/>
                <w:lang w:val="uk-UA" w:eastAsia="uk-UA"/>
              </w:rPr>
              <w:t>(конфіденційна інформація)</w:t>
            </w:r>
          </w:p>
        </w:tc>
        <w:tc>
          <w:tcPr>
            <w:tcW w:w="112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i/>
                <w:i/>
                <w:iCs/>
              </w:rPr>
            </w:pPr>
            <w:r>
              <w:rPr>
                <w:b w:val="false"/>
                <w:bCs w:val="false"/>
                <w:i/>
                <w:iCs/>
                <w:sz w:val="16"/>
                <w:szCs w:val="16"/>
                <w:lang w:val="uk-UA" w:eastAsia="uk-UA"/>
              </w:rPr>
              <w:t>(конфіденційна інформація)</w:t>
            </w:r>
          </w:p>
        </w:tc>
        <w:tc>
          <w:tcPr>
            <w:tcW w:w="99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16"/>
                <w:szCs w:val="16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i/>
                <w:i/>
                <w:iCs/>
              </w:rPr>
            </w:pPr>
            <w:r>
              <w:rPr>
                <w:b w:val="false"/>
                <w:bCs w:val="false"/>
                <w:i/>
                <w:iCs/>
                <w:sz w:val="16"/>
                <w:szCs w:val="16"/>
                <w:lang w:val="uk-UA" w:eastAsia="uk-UA"/>
              </w:rPr>
              <w:t>(конфіденційна інформація)</w:t>
            </w:r>
          </w:p>
        </w:tc>
        <w:tc>
          <w:tcPr>
            <w:tcW w:w="709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0,000</w:t>
            </w:r>
          </w:p>
        </w:tc>
        <w:tc>
          <w:tcPr>
            <w:tcW w:w="99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i/>
                <w:i/>
                <w:iCs/>
              </w:rPr>
            </w:pPr>
            <w:r>
              <w:rPr>
                <w:b w:val="false"/>
                <w:bCs w:val="false"/>
                <w:i/>
                <w:iCs/>
                <w:sz w:val="16"/>
                <w:szCs w:val="16"/>
                <w:lang w:val="uk-UA" w:eastAsia="uk-UA"/>
              </w:rPr>
              <w:t>(конфіденційна інформація)</w:t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  <w:tc>
          <w:tcPr>
            <w:tcW w:w="84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</w:tr>
    </w:tbl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</w:r>
    </w:p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</w:r>
    </w:p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</w:r>
    </w:p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  <w:t xml:space="preserve">В.о. начальника відділу з питань цивільного захисту, </w:t>
      </w:r>
    </w:p>
    <w:p>
      <w:pPr>
        <w:pStyle w:val="15"/>
        <w:jc w:val="both"/>
        <w:rPr/>
      </w:pPr>
      <w:r>
        <w:rPr>
          <w:b w:val="false"/>
          <w:bCs w:val="false"/>
          <w:color w:val="00000A"/>
          <w:sz w:val="24"/>
          <w:szCs w:val="24"/>
        </w:rPr>
        <w:t>мобілізаційної та оборонної роботи</w:t>
      </w:r>
      <w:r>
        <w:rPr>
          <w:sz w:val="24"/>
          <w:szCs w:val="24"/>
        </w:rPr>
        <w:t xml:space="preserve"> </w:t>
      </w:r>
      <w:r>
        <w:rPr>
          <w:b w:val="false"/>
          <w:bCs w:val="false"/>
          <w:sz w:val="24"/>
          <w:szCs w:val="24"/>
        </w:rPr>
        <w:t>Слов’янської міської ВА</w:t>
        <w:tab/>
        <w:t xml:space="preserve">                                                Гліб ЗУЄВ</w:t>
      </w:r>
      <w:r>
        <w:rPr>
          <w:sz w:val="20"/>
          <w:szCs w:val="20"/>
          <w:lang w:eastAsia="uk-UA"/>
        </w:rPr>
        <w:t xml:space="preserve"> </w:t>
      </w:r>
    </w:p>
    <w:sectPr>
      <w:headerReference w:type="default" r:id="rId2"/>
      <w:type w:val="nextPage"/>
      <w:pgSz w:orient="landscape" w:w="16838" w:h="11906"/>
      <w:pgMar w:left="567" w:right="567" w:header="708" w:top="1418" w:footer="0" w:bottom="567" w:gutter="0"/>
      <w:pgNumType w:fmt="decimal"/>
      <w:formProt w:val="false"/>
      <w:textDirection w:val="lrTb"/>
      <w:docGrid w:type="default" w:linePitch="360" w:charSpace="20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ind w:left="576" w:hanging="576"/>
      </w:pPr>
    </w:lvl>
    <w:lvl w:ilvl="2">
      <w:start w:val="1"/>
      <w:pStyle w:val="3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20"/>
  <w:autoHyphenation w:val="false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uk-UA" w:eastAsia="uk-UA" w:bidi="ar-SA"/>
      </w:rPr>
    </w:rPrDefault>
    <w:pPrDefault>
      <w:pPr/>
    </w:pPrDefault>
  </w:docDefaults>
  <w:latentStyles w:defLockedState="1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locked="0" w:unhideWhenUsed="0"/>
    <w:lsdException w:name="No Spacing" w:locked="0" w:uiPriority="1" w:semiHidden="0" w:unhideWhenUsed="0" w:qFormat="1"/>
    <w:lsdException w:name="Light Shading" w:locked="0" w:uiPriority="60" w:semiHidden="0" w:unhideWhenUsed="0"/>
    <w:lsdException w:name="Light List" w:locked="0" w:uiPriority="61" w:semiHidden="0" w:unhideWhenUsed="0"/>
    <w:lsdException w:name="Light Grid" w:locked="0" w:uiPriority="62" w:semiHidden="0" w:unhideWhenUsed="0"/>
    <w:lsdException w:name="Medium Shading 1" w:locked="0" w:uiPriority="63" w:semiHidden="0" w:unhideWhenUsed="0"/>
    <w:lsdException w:name="Medium Shading 2" w:locked="0" w:uiPriority="64" w:semiHidden="0" w:unhideWhenUsed="0"/>
    <w:lsdException w:name="Medium List 1" w:locked="0" w:uiPriority="65" w:semiHidden="0" w:unhideWhenUsed="0"/>
    <w:lsdException w:name="Medium List 2" w:locked="0" w:uiPriority="66" w:semiHidden="0" w:unhideWhenUsed="0"/>
    <w:lsdException w:name="Medium Grid 1" w:locked="0" w:uiPriority="67" w:semiHidden="0" w:unhideWhenUsed="0"/>
    <w:lsdException w:name="Medium Grid 2" w:locked="0" w:uiPriority="68" w:semiHidden="0" w:unhideWhenUsed="0"/>
    <w:lsdException w:name="Medium Grid 3" w:locked="0" w:uiPriority="69" w:semiHidden="0" w:unhideWhenUsed="0"/>
    <w:lsdException w:name="Dark List" w:locked="0" w:uiPriority="70" w:semiHidden="0" w:unhideWhenUsed="0"/>
    <w:lsdException w:name="Colorful Shading" w:locked="0" w:uiPriority="71" w:semiHidden="0" w:unhideWhenUsed="0"/>
    <w:lsdException w:name="Colorful List" w:locked="0" w:uiPriority="72" w:semiHidden="0" w:unhideWhenUsed="0"/>
    <w:lsdException w:name="Colorful Grid" w:locked="0" w:uiPriority="73" w:semiHidden="0" w:unhideWhenUsed="0"/>
    <w:lsdException w:name="Light Shading Accent 1" w:locked="0" w:uiPriority="60" w:semiHidden="0" w:unhideWhenUsed="0"/>
    <w:lsdException w:name="Light List Accent 1" w:locked="0" w:uiPriority="61" w:semiHidden="0" w:unhideWhenUsed="0"/>
    <w:lsdException w:name="Light Grid Accent 1" w:locked="0" w:uiPriority="62" w:semiHidden="0" w:unhideWhenUsed="0"/>
    <w:lsdException w:name="Medium Shading 1 Accent 1" w:locked="0" w:uiPriority="63" w:semiHidden="0" w:unhideWhenUsed="0"/>
    <w:lsdException w:name="Medium Shading 2 Accent 1" w:locked="0" w:uiPriority="64" w:semiHidden="0" w:unhideWhenUsed="0"/>
    <w:lsdException w:name="Medium List 1 Accent 1" w:locked="0" w:uiPriority="65" w:semiHidden="0" w:unhideWhenUsed="0"/>
    <w:lsdException w:name="Revision" w:locked="0" w:unhideWhenUsed="0"/>
    <w:lsdException w:name="List Paragraph" w:locked="0" w:uiPriority="34" w:semiHidden="0" w:unhideWhenUsed="0" w:qFormat="1"/>
    <w:lsdException w:name="Quote" w:locked="0" w:uiPriority="29" w:semiHidden="0" w:unhideWhenUsed="0" w:qFormat="1"/>
    <w:lsdException w:name="Intense Quote" w:locked="0" w:uiPriority="30" w:semiHidden="0" w:unhideWhenUsed="0" w:qFormat="1"/>
    <w:lsdException w:name="Medium List 2 Accent 1" w:locked="0" w:uiPriority="66" w:semiHidden="0" w:unhideWhenUsed="0"/>
    <w:lsdException w:name="Medium Grid 1 Accent 1" w:locked="0" w:uiPriority="67" w:semiHidden="0" w:unhideWhenUsed="0"/>
    <w:lsdException w:name="Medium Grid 2 Accent 1" w:locked="0" w:uiPriority="68" w:semiHidden="0" w:unhideWhenUsed="0"/>
    <w:lsdException w:name="Medium Grid 3 Accent 1" w:locked="0" w:uiPriority="69" w:semiHidden="0" w:unhideWhenUsed="0"/>
    <w:lsdException w:name="Dark List Accent 1" w:locked="0" w:uiPriority="70" w:semiHidden="0" w:unhideWhenUsed="0"/>
    <w:lsdException w:name="Colorful Shading Accent 1" w:locked="0" w:uiPriority="71" w:semiHidden="0" w:unhideWhenUsed="0"/>
    <w:lsdException w:name="Colorful List Accent 1" w:locked="0" w:uiPriority="72" w:semiHidden="0" w:unhideWhenUsed="0"/>
    <w:lsdException w:name="Colorful Grid Accent 1" w:locked="0" w:uiPriority="73" w:semiHidden="0" w:unhideWhenUsed="0"/>
    <w:lsdException w:name="Light Shading Accent 2" w:locked="0" w:uiPriority="60" w:semiHidden="0" w:unhideWhenUsed="0"/>
    <w:lsdException w:name="Light List Accent 2" w:locked="0" w:uiPriority="61" w:semiHidden="0" w:unhideWhenUsed="0"/>
    <w:lsdException w:name="Light Grid Accent 2" w:locked="0" w:uiPriority="62" w:semiHidden="0" w:unhideWhenUsed="0"/>
    <w:lsdException w:name="Medium Shading 1 Accent 2" w:locked="0" w:uiPriority="63" w:semiHidden="0" w:unhideWhenUsed="0"/>
    <w:lsdException w:name="Medium Shading 2 Accent 2" w:locked="0" w:uiPriority="64" w:semiHidden="0" w:unhideWhenUsed="0"/>
    <w:lsdException w:name="Medium List 1 Accent 2" w:locked="0" w:uiPriority="65" w:semiHidden="0" w:unhideWhenUsed="0"/>
    <w:lsdException w:name="Medium List 2 Accent 2" w:locked="0" w:uiPriority="66" w:semiHidden="0" w:unhideWhenUsed="0"/>
    <w:lsdException w:name="Medium Grid 1 Accent 2" w:locked="0" w:uiPriority="67" w:semiHidden="0" w:unhideWhenUsed="0"/>
    <w:lsdException w:name="Medium Grid 2 Accent 2" w:locked="0" w:uiPriority="68" w:semiHidden="0" w:unhideWhenUsed="0"/>
    <w:lsdException w:name="Medium Grid 3 Accent 2" w:locked="0" w:uiPriority="69" w:semiHidden="0" w:unhideWhenUsed="0"/>
    <w:lsdException w:name="Dark List Accent 2" w:locked="0" w:uiPriority="70" w:semiHidden="0" w:unhideWhenUsed="0"/>
    <w:lsdException w:name="Colorful Shading Accent 2" w:locked="0" w:uiPriority="71" w:semiHidden="0" w:unhideWhenUsed="0"/>
    <w:lsdException w:name="Colorful List Accent 2" w:locked="0" w:uiPriority="72" w:semiHidden="0" w:unhideWhenUsed="0"/>
    <w:lsdException w:name="Colorful Grid Accent 2" w:locked="0" w:uiPriority="73" w:semiHidden="0" w:unhideWhenUsed="0"/>
    <w:lsdException w:name="Light Shading Accent 3" w:locked="0" w:uiPriority="60" w:semiHidden="0" w:unhideWhenUsed="0"/>
    <w:lsdException w:name="Light List Accent 3" w:locked="0" w:uiPriority="61" w:semiHidden="0" w:unhideWhenUsed="0"/>
    <w:lsdException w:name="Light Grid Accent 3" w:locked="0" w:uiPriority="62" w:semiHidden="0" w:unhideWhenUsed="0"/>
    <w:lsdException w:name="Medium Shading 1 Accent 3" w:locked="0" w:uiPriority="63" w:semiHidden="0" w:unhideWhenUsed="0"/>
    <w:lsdException w:name="Medium Shading 2 Accent 3" w:locked="0" w:uiPriority="64" w:semiHidden="0" w:unhideWhenUsed="0"/>
    <w:lsdException w:name="Medium List 1 Accent 3" w:locked="0" w:uiPriority="65" w:semiHidden="0" w:unhideWhenUsed="0"/>
    <w:lsdException w:name="Medium List 2 Accent 3" w:locked="0" w:uiPriority="66" w:semiHidden="0" w:unhideWhenUsed="0"/>
    <w:lsdException w:name="Medium Grid 1 Accent 3" w:locked="0" w:uiPriority="67" w:semiHidden="0" w:unhideWhenUsed="0"/>
    <w:lsdException w:name="Medium Grid 2 Accent 3" w:locked="0" w:uiPriority="68" w:semiHidden="0" w:unhideWhenUsed="0"/>
    <w:lsdException w:name="Medium Grid 3 Accent 3" w:locked="0" w:uiPriority="69" w:semiHidden="0" w:unhideWhenUsed="0"/>
    <w:lsdException w:name="Dark List Accent 3" w:locked="0" w:uiPriority="70" w:semiHidden="0" w:unhideWhenUsed="0"/>
    <w:lsdException w:name="Colorful Shading Accent 3" w:locked="0" w:uiPriority="71" w:semiHidden="0" w:unhideWhenUsed="0"/>
    <w:lsdException w:name="Colorful List Accent 3" w:locked="0" w:uiPriority="72" w:semiHidden="0" w:unhideWhenUsed="0"/>
    <w:lsdException w:name="Colorful Grid Accent 3" w:locked="0" w:uiPriority="73" w:semiHidden="0" w:unhideWhenUsed="0"/>
    <w:lsdException w:name="Light Shading Accent 4" w:locked="0" w:uiPriority="60" w:semiHidden="0" w:unhideWhenUsed="0"/>
    <w:lsdException w:name="Light List Accent 4" w:locked="0" w:uiPriority="61" w:semiHidden="0" w:unhideWhenUsed="0"/>
    <w:lsdException w:name="Light Grid Accent 4" w:locked="0" w:uiPriority="62" w:semiHidden="0" w:unhideWhenUsed="0"/>
    <w:lsdException w:name="Medium Shading 1 Accent 4" w:locked="0" w:uiPriority="63" w:semiHidden="0" w:unhideWhenUsed="0"/>
    <w:lsdException w:name="Medium Shading 2 Accent 4" w:locked="0" w:uiPriority="64" w:semiHidden="0" w:unhideWhenUsed="0"/>
    <w:lsdException w:name="Medium List 1 Accent 4" w:locked="0" w:uiPriority="65" w:semiHidden="0" w:unhideWhenUsed="0"/>
    <w:lsdException w:name="Medium List 2 Accent 4" w:locked="0" w:uiPriority="66" w:semiHidden="0" w:unhideWhenUsed="0"/>
    <w:lsdException w:name="Medium Grid 1 Accent 4" w:locked="0" w:uiPriority="67" w:semiHidden="0" w:unhideWhenUsed="0"/>
    <w:lsdException w:name="Medium Grid 2 Accent 4" w:locked="0" w:uiPriority="68" w:semiHidden="0" w:unhideWhenUsed="0"/>
    <w:lsdException w:name="Medium Grid 3 Accent 4" w:locked="0" w:uiPriority="69" w:semiHidden="0" w:unhideWhenUsed="0"/>
    <w:lsdException w:name="Dark List Accent 4" w:locked="0" w:uiPriority="70" w:semiHidden="0" w:unhideWhenUsed="0"/>
    <w:lsdException w:name="Colorful Shading Accent 4" w:locked="0" w:uiPriority="71" w:semiHidden="0" w:unhideWhenUsed="0"/>
    <w:lsdException w:name="Colorful List Accent 4" w:locked="0" w:uiPriority="72" w:semiHidden="0" w:unhideWhenUsed="0"/>
    <w:lsdException w:name="Colorful Grid Accent 4" w:locked="0" w:uiPriority="73" w:semiHidden="0" w:unhideWhenUsed="0"/>
    <w:lsdException w:name="Light Shading Accent 5" w:locked="0" w:uiPriority="60" w:semiHidden="0" w:unhideWhenUsed="0"/>
    <w:lsdException w:name="Light List Accent 5" w:locked="0" w:uiPriority="61" w:semiHidden="0" w:unhideWhenUsed="0"/>
    <w:lsdException w:name="Light Grid Accent 5" w:locked="0" w:uiPriority="62" w:semiHidden="0" w:unhideWhenUsed="0"/>
    <w:lsdException w:name="Medium Shading 1 Accent 5" w:locked="0" w:uiPriority="63" w:semiHidden="0" w:unhideWhenUsed="0"/>
    <w:lsdException w:name="Medium Shading 2 Accent 5" w:locked="0" w:uiPriority="64" w:semiHidden="0" w:unhideWhenUsed="0"/>
    <w:lsdException w:name="Medium List 1 Accent 5" w:locked="0" w:uiPriority="65" w:semiHidden="0" w:unhideWhenUsed="0"/>
    <w:lsdException w:name="Medium List 2 Accent 5" w:locked="0" w:uiPriority="66" w:semiHidden="0" w:unhideWhenUsed="0"/>
    <w:lsdException w:name="Medium Grid 1 Accent 5" w:locked="0" w:uiPriority="67" w:semiHidden="0" w:unhideWhenUsed="0"/>
    <w:lsdException w:name="Medium Grid 2 Accent 5" w:locked="0" w:uiPriority="68" w:semiHidden="0" w:unhideWhenUsed="0"/>
    <w:lsdException w:name="Medium Grid 3 Accent 5" w:locked="0" w:uiPriority="69" w:semiHidden="0" w:unhideWhenUsed="0"/>
    <w:lsdException w:name="Dark List Accent 5" w:locked="0" w:uiPriority="70" w:semiHidden="0" w:unhideWhenUsed="0"/>
    <w:lsdException w:name="Colorful Shading Accent 5" w:locked="0" w:uiPriority="71" w:semiHidden="0" w:unhideWhenUsed="0"/>
    <w:lsdException w:name="Colorful List Accent 5" w:locked="0" w:uiPriority="72" w:semiHidden="0" w:unhideWhenUsed="0"/>
    <w:lsdException w:name="Colorful Grid Accent 5" w:locked="0" w:uiPriority="73" w:semiHidden="0" w:unhideWhenUsed="0"/>
    <w:lsdException w:name="Light Shading Accent 6" w:locked="0" w:uiPriority="60" w:semiHidden="0" w:unhideWhenUsed="0"/>
    <w:lsdException w:name="Light List Accent 6" w:locked="0" w:uiPriority="61" w:semiHidden="0" w:unhideWhenUsed="0"/>
    <w:lsdException w:name="Light Grid Accent 6" w:locked="0" w:uiPriority="62" w:semiHidden="0" w:unhideWhenUsed="0"/>
    <w:lsdException w:name="Medium Shading 1 Accent 6" w:locked="0" w:uiPriority="63" w:semiHidden="0" w:unhideWhenUsed="0"/>
    <w:lsdException w:name="Medium Shading 2 Accent 6" w:locked="0" w:uiPriority="64" w:semiHidden="0" w:unhideWhenUsed="0"/>
    <w:lsdException w:name="Medium List 1 Accent 6" w:locked="0" w:uiPriority="65" w:semiHidden="0" w:unhideWhenUsed="0"/>
    <w:lsdException w:name="Medium List 2 Accent 6" w:locked="0" w:uiPriority="66" w:semiHidden="0" w:unhideWhenUsed="0"/>
    <w:lsdException w:name="Medium Grid 1 Accent 6" w:locked="0" w:uiPriority="67" w:semiHidden="0" w:unhideWhenUsed="0"/>
    <w:lsdException w:name="Medium Grid 2 Accent 6" w:locked="0" w:uiPriority="68" w:semiHidden="0" w:unhideWhenUsed="0"/>
    <w:lsdException w:name="Medium Grid 3 Accent 6" w:locked="0" w:uiPriority="69" w:semiHidden="0" w:unhideWhenUsed="0"/>
    <w:lsdException w:name="Dark List Accent 6" w:locked="0" w:uiPriority="70" w:semiHidden="0" w:unhideWhenUsed="0"/>
    <w:lsdException w:name="Colorful Shading Accent 6" w:locked="0" w:uiPriority="71" w:semiHidden="0" w:unhideWhenUsed="0"/>
    <w:lsdException w:name="Colorful List Accent 6" w:locked="0" w:uiPriority="72" w:semiHidden="0" w:unhideWhenUsed="0"/>
    <w:lsdException w:name="Colorful Grid Accent 6" w:locked="0" w:uiPriority="73" w:semiHidden="0" w:unhideWhenUsed="0"/>
    <w:lsdException w:name="Subtle Emphasis" w:locked="0" w:uiPriority="19" w:semiHidden="0" w:unhideWhenUsed="0" w:qFormat="1"/>
    <w:lsdException w:name="Intense Emphasis" w:locked="0" w:uiPriority="21" w:semiHidden="0" w:unhideWhenUsed="0" w:qFormat="1"/>
    <w:lsdException w:name="Subtle Reference" w:locked="0" w:uiPriority="31" w:semiHidden="0" w:unhideWhenUsed="0" w:qFormat="1"/>
    <w:lsdException w:name="Intense Reference" w:locked="0" w:uiPriority="32" w:semiHidden="0" w:unhideWhenUsed="0" w:qFormat="1"/>
    <w:lsdException w:name="Book Title" w:locked="0" w:uiPriority="33" w:semiHidden="0" w:unhideWhenUsed="0" w:qFormat="1"/>
    <w:lsdException w:name="Bibliography" w:locked="0" w:uiPriority="37"/>
    <w:lsdException w:name="TOC Heading" w:locked="0" w:uiPriority="39" w:qFormat="1"/>
  </w:latentStyles>
  <w:style w:type="paragraph" w:styleId="Normal" w:default="1">
    <w:name w:val="Normal"/>
    <w:qFormat/>
    <w:rsid w:val="007d1319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sz w:val="20"/>
      <w:szCs w:val="20"/>
      <w:lang w:val="en-US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7d1319"/>
    <w:pPr>
      <w:keepNext/>
      <w:numPr>
        <w:ilvl w:val="0"/>
        <w:numId w:val="1"/>
      </w:numPr>
      <w:spacing w:before="240" w:after="60"/>
      <w:outlineLvl w:val="0"/>
      <w:outlineLvl w:val="0"/>
    </w:pPr>
    <w:rPr>
      <w:rFonts w:ascii="Arial" w:hAnsi="Arial" w:cs="Arial"/>
      <w:b/>
      <w:bCs/>
      <w:sz w:val="28"/>
      <w:szCs w:val="28"/>
    </w:rPr>
  </w:style>
  <w:style w:type="paragraph" w:styleId="2">
    <w:name w:val="Heading 2"/>
    <w:basedOn w:val="Normal"/>
    <w:next w:val="Normal"/>
    <w:link w:val="Heading2Char"/>
    <w:uiPriority w:val="99"/>
    <w:qFormat/>
    <w:rsid w:val="007d1319"/>
    <w:pPr>
      <w:keepNext/>
      <w:numPr>
        <w:ilvl w:val="1"/>
        <w:numId w:val="1"/>
      </w:numPr>
      <w:spacing w:before="240" w:after="60"/>
      <w:outlineLvl w:val="1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Normal"/>
    <w:next w:val="Normal"/>
    <w:link w:val="Heading3Char"/>
    <w:uiPriority w:val="99"/>
    <w:qFormat/>
    <w:rsid w:val="007d1319"/>
    <w:pPr>
      <w:keepNext/>
      <w:numPr>
        <w:ilvl w:val="2"/>
        <w:numId w:val="1"/>
      </w:numPr>
      <w:spacing w:before="240" w:after="60"/>
      <w:outlineLvl w:val="2"/>
      <w:outlineLvl w:val="2"/>
    </w:pPr>
    <w:rPr>
      <w:b/>
      <w:bCs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9"/>
    <w:qFormat/>
    <w:locked/>
    <w:rPr>
      <w:rFonts w:ascii="Cambria" w:hAnsi="Cambria" w:cs="Cambria"/>
      <w:b/>
      <w:bCs/>
      <w:sz w:val="32"/>
      <w:szCs w:val="32"/>
      <w:lang w:val="en-US" w:eastAsia="zh-CN"/>
    </w:rPr>
  </w:style>
  <w:style w:type="character" w:styleId="Heading2Char" w:customStyle="1">
    <w:name w:val="Heading 2 Char"/>
    <w:basedOn w:val="DefaultParagraphFont"/>
    <w:link w:val="Heading2"/>
    <w:uiPriority w:val="99"/>
    <w:semiHidden/>
    <w:qFormat/>
    <w:locked/>
    <w:rPr>
      <w:rFonts w:ascii="Cambria" w:hAnsi="Cambria" w:cs="Cambria"/>
      <w:b/>
      <w:bCs/>
      <w:i/>
      <w:iCs/>
      <w:sz w:val="28"/>
      <w:szCs w:val="28"/>
      <w:lang w:val="en-US" w:eastAsia="zh-CN"/>
    </w:rPr>
  </w:style>
  <w:style w:type="character" w:styleId="Heading3Char" w:customStyle="1">
    <w:name w:val="Heading 3 Char"/>
    <w:basedOn w:val="DefaultParagraphFont"/>
    <w:link w:val="Heading3"/>
    <w:uiPriority w:val="99"/>
    <w:qFormat/>
    <w:locked/>
    <w:rsid w:val="00cb71c1"/>
    <w:rPr>
      <w:b/>
      <w:bCs/>
      <w:lang w:val="en-US" w:eastAsia="zh-CN"/>
    </w:rPr>
  </w:style>
  <w:style w:type="character" w:styleId="WW8Num1z0" w:customStyle="1">
    <w:name w:val="WW8Num1z0"/>
    <w:uiPriority w:val="99"/>
    <w:qFormat/>
    <w:rsid w:val="007d1319"/>
    <w:rPr/>
  </w:style>
  <w:style w:type="character" w:styleId="WW8Num1z1" w:customStyle="1">
    <w:name w:val="WW8Num1z1"/>
    <w:uiPriority w:val="99"/>
    <w:qFormat/>
    <w:rsid w:val="007d1319"/>
    <w:rPr/>
  </w:style>
  <w:style w:type="character" w:styleId="WW8Num1z2" w:customStyle="1">
    <w:name w:val="WW8Num1z2"/>
    <w:uiPriority w:val="99"/>
    <w:qFormat/>
    <w:rsid w:val="007d1319"/>
    <w:rPr/>
  </w:style>
  <w:style w:type="character" w:styleId="WW8Num1z3" w:customStyle="1">
    <w:name w:val="WW8Num1z3"/>
    <w:uiPriority w:val="99"/>
    <w:qFormat/>
    <w:rsid w:val="007d1319"/>
    <w:rPr/>
  </w:style>
  <w:style w:type="character" w:styleId="WW8Num1z4" w:customStyle="1">
    <w:name w:val="WW8Num1z4"/>
    <w:uiPriority w:val="99"/>
    <w:qFormat/>
    <w:rsid w:val="007d1319"/>
    <w:rPr/>
  </w:style>
  <w:style w:type="character" w:styleId="WW8Num1z5" w:customStyle="1">
    <w:name w:val="WW8Num1z5"/>
    <w:uiPriority w:val="99"/>
    <w:qFormat/>
    <w:rsid w:val="007d1319"/>
    <w:rPr/>
  </w:style>
  <w:style w:type="character" w:styleId="WW8Num1z6" w:customStyle="1">
    <w:name w:val="WW8Num1z6"/>
    <w:uiPriority w:val="99"/>
    <w:qFormat/>
    <w:rsid w:val="007d1319"/>
    <w:rPr/>
  </w:style>
  <w:style w:type="character" w:styleId="WW8Num1z7" w:customStyle="1">
    <w:name w:val="WW8Num1z7"/>
    <w:uiPriority w:val="99"/>
    <w:qFormat/>
    <w:rsid w:val="007d1319"/>
    <w:rPr/>
  </w:style>
  <w:style w:type="character" w:styleId="WW8Num1z8" w:customStyle="1">
    <w:name w:val="WW8Num1z8"/>
    <w:uiPriority w:val="99"/>
    <w:qFormat/>
    <w:rsid w:val="007d1319"/>
    <w:rPr/>
  </w:style>
  <w:style w:type="character" w:styleId="11" w:customStyle="1">
    <w:name w:val="Основной шрифт абзаца1"/>
    <w:uiPriority w:val="99"/>
    <w:qFormat/>
    <w:rsid w:val="007d1319"/>
    <w:rPr/>
  </w:style>
  <w:style w:type="character" w:styleId="21" w:customStyle="1">
    <w:name w:val="Основной шрифт абзаца2"/>
    <w:uiPriority w:val="99"/>
    <w:qFormat/>
    <w:rsid w:val="007d1319"/>
    <w:rPr/>
  </w:style>
  <w:style w:type="character" w:styleId="BodyTextChar" w:customStyle="1">
    <w:name w:val="Body Text Char"/>
    <w:basedOn w:val="DefaultParagraphFont"/>
    <w:link w:val="BodyText"/>
    <w:uiPriority w:val="99"/>
    <w:qFormat/>
    <w:locked/>
    <w:rsid w:val="00f769e3"/>
    <w:rPr>
      <w:lang w:val="en-US" w:eastAsia="zh-CN"/>
    </w:rPr>
  </w:style>
  <w:style w:type="character" w:styleId="SubtitleChar" w:customStyle="1">
    <w:name w:val="Subtitle Char"/>
    <w:basedOn w:val="DefaultParagraphFont"/>
    <w:link w:val="Subtitle"/>
    <w:uiPriority w:val="99"/>
    <w:qFormat/>
    <w:locked/>
    <w:rPr>
      <w:rFonts w:ascii="Cambria" w:hAnsi="Cambria" w:cs="Cambria"/>
      <w:sz w:val="24"/>
      <w:szCs w:val="24"/>
      <w:lang w:val="en-US" w:eastAsia="zh-CN"/>
    </w:rPr>
  </w:style>
  <w:style w:type="character" w:styleId="TitleChar" w:customStyle="1">
    <w:name w:val="Title Char"/>
    <w:basedOn w:val="DefaultParagraphFont"/>
    <w:link w:val="Title"/>
    <w:uiPriority w:val="99"/>
    <w:qFormat/>
    <w:locked/>
    <w:rPr>
      <w:rFonts w:ascii="Cambria" w:hAnsi="Cambria" w:cs="Cambria"/>
      <w:b/>
      <w:bCs/>
      <w:sz w:val="32"/>
      <w:szCs w:val="32"/>
      <w:lang w:val="en-US" w:eastAsia="zh-CN"/>
    </w:rPr>
  </w:style>
  <w:style w:type="character" w:styleId="Rvts9" w:customStyle="1">
    <w:name w:val="rvts9"/>
    <w:uiPriority w:val="99"/>
    <w:qFormat/>
    <w:rsid w:val="002f0690"/>
    <w:rPr/>
  </w:style>
  <w:style w:type="character" w:styleId="HeaderChar" w:customStyle="1">
    <w:name w:val="Header Char"/>
    <w:basedOn w:val="DefaultParagraphFont"/>
    <w:link w:val="Header"/>
    <w:uiPriority w:val="99"/>
    <w:qFormat/>
    <w:locked/>
    <w:rsid w:val="00451fc6"/>
    <w:rPr>
      <w:sz w:val="24"/>
      <w:szCs w:val="24"/>
      <w:lang w:val="x-none" w:eastAsia="zh-CN"/>
    </w:rPr>
  </w:style>
  <w:style w:type="character" w:styleId="BalloonTextChar" w:customStyle="1">
    <w:name w:val="Balloon Text Char"/>
    <w:basedOn w:val="DefaultParagraphFont"/>
    <w:link w:val="BalloonText"/>
    <w:uiPriority w:val="99"/>
    <w:qFormat/>
    <w:locked/>
    <w:rsid w:val="003d0ec9"/>
    <w:rPr>
      <w:rFonts w:ascii="Tahoma" w:hAnsi="Tahoma" w:cs="Tahoma"/>
      <w:sz w:val="14"/>
      <w:szCs w:val="14"/>
      <w:lang w:val="en-US" w:eastAsia="zh-CN"/>
    </w:rPr>
  </w:style>
  <w:style w:type="character" w:styleId="Rvts7" w:customStyle="1">
    <w:name w:val="rvts7"/>
    <w:uiPriority w:val="99"/>
    <w:qFormat/>
    <w:rsid w:val="007e6cb7"/>
    <w:rPr/>
  </w:style>
  <w:style w:type="character" w:styleId="Style11">
    <w:name w:val="Гіперпосилання"/>
    <w:basedOn w:val="DefaultParagraphFont"/>
    <w:uiPriority w:val="99"/>
    <w:rsid w:val="007c5d61"/>
    <w:rPr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0d1aed"/>
    <w:rPr>
      <w:b/>
      <w:bCs/>
    </w:rPr>
  </w:style>
  <w:style w:type="character" w:styleId="FooterChar" w:customStyle="1">
    <w:name w:val="Footer Char"/>
    <w:basedOn w:val="DefaultParagraphFont"/>
    <w:link w:val="Footer"/>
    <w:uiPriority w:val="99"/>
    <w:qFormat/>
    <w:locked/>
    <w:rsid w:val="00b532b2"/>
    <w:rPr>
      <w:sz w:val="18"/>
      <w:szCs w:val="18"/>
      <w:lang w:val="en-US" w:eastAsia="zh-CN"/>
    </w:rPr>
  </w:style>
  <w:style w:type="character" w:styleId="BodyTextIndent2Char" w:customStyle="1">
    <w:name w:val="Body Text Indent 2 Char"/>
    <w:basedOn w:val="DefaultParagraphFont"/>
    <w:link w:val="BodyTextIndent2"/>
    <w:uiPriority w:val="99"/>
    <w:qFormat/>
    <w:locked/>
    <w:rsid w:val="00203050"/>
    <w:rPr>
      <w:sz w:val="18"/>
      <w:szCs w:val="18"/>
      <w:lang w:val="en-US" w:eastAsia="zh-CN"/>
    </w:rPr>
  </w:style>
  <w:style w:type="character" w:styleId="BodyText3Char" w:customStyle="1">
    <w:name w:val="Body Text 3 Char"/>
    <w:basedOn w:val="DefaultParagraphFont"/>
    <w:link w:val="BodyText3"/>
    <w:uiPriority w:val="99"/>
    <w:qFormat/>
    <w:locked/>
    <w:rsid w:val="00203050"/>
    <w:rPr>
      <w:sz w:val="14"/>
      <w:szCs w:val="14"/>
      <w:lang w:val="en-US" w:eastAsia="zh-CN"/>
    </w:rPr>
  </w:style>
  <w:style w:type="character" w:styleId="Rvts0" w:customStyle="1">
    <w:name w:val="rvts0"/>
    <w:uiPriority w:val="99"/>
    <w:qFormat/>
    <w:rsid w:val="004a6fc3"/>
    <w:rPr>
      <w:rFonts w:ascii="Times New Roman" w:hAnsi="Times New Roman" w:cs="Times New Roman"/>
    </w:rPr>
  </w:style>
  <w:style w:type="character" w:styleId="BodyText2Char" w:customStyle="1">
    <w:name w:val="Body Text 2 Char"/>
    <w:basedOn w:val="DefaultParagraphFont"/>
    <w:link w:val="BodyText2"/>
    <w:uiPriority w:val="99"/>
    <w:semiHidden/>
    <w:qFormat/>
    <w:locked/>
    <w:rPr>
      <w:sz w:val="20"/>
      <w:szCs w:val="20"/>
      <w:lang w:val="en-US" w:eastAsia="zh-CN"/>
    </w:rPr>
  </w:style>
  <w:style w:type="character" w:styleId="ListLabel22" w:customStyle="1">
    <w:name w:val="ListLabel 22"/>
    <w:uiPriority w:val="99"/>
    <w:qFormat/>
    <w:rsid w:val="00317920"/>
    <w:rPr/>
  </w:style>
  <w:style w:type="character" w:styleId="Docdata" w:customStyle="1">
    <w:name w:val="docdata"/>
    <w:uiPriority w:val="99"/>
    <w:qFormat/>
    <w:rsid w:val="000647fe"/>
    <w:rPr/>
  </w:style>
  <w:style w:type="character" w:styleId="ListLabel23">
    <w:name w:val="ListLabel 23"/>
    <w:qFormat/>
    <w:rPr>
      <w:rFonts w:eastAsia="Times New Roman"/>
    </w:rPr>
  </w:style>
  <w:style w:type="character" w:styleId="ListLabel24">
    <w:name w:val="ListLabel 24"/>
    <w:qFormat/>
    <w:rPr>
      <w:rFonts w:cs="Courier New"/>
    </w:rPr>
  </w:style>
  <w:style w:type="character" w:styleId="ListLabel25">
    <w:name w:val="ListLabel 25"/>
    <w:qFormat/>
    <w:rPr>
      <w:rFonts w:cs="Wingdings"/>
    </w:rPr>
  </w:style>
  <w:style w:type="character" w:styleId="ListLabel26">
    <w:name w:val="ListLabel 26"/>
    <w:qFormat/>
    <w:rPr>
      <w:rFonts w:cs="Symbol"/>
    </w:rPr>
  </w:style>
  <w:style w:type="character" w:styleId="ListLabel27">
    <w:name w:val="ListLabel 27"/>
    <w:qFormat/>
    <w:rPr>
      <w:rFonts w:cs="Courier New"/>
    </w:rPr>
  </w:style>
  <w:style w:type="character" w:styleId="ListLabel28">
    <w:name w:val="ListLabel 28"/>
    <w:qFormat/>
    <w:rPr>
      <w:rFonts w:cs="Wingdings"/>
    </w:rPr>
  </w:style>
  <w:style w:type="character" w:styleId="ListLabel29">
    <w:name w:val="ListLabel 29"/>
    <w:qFormat/>
    <w:rPr>
      <w:rFonts w:cs="Symbol"/>
    </w:rPr>
  </w:style>
  <w:style w:type="character" w:styleId="ListLabel30">
    <w:name w:val="ListLabel 30"/>
    <w:qFormat/>
    <w:rPr>
      <w:rFonts w:cs="Courier New"/>
    </w:rPr>
  </w:style>
  <w:style w:type="character" w:styleId="ListLabel31">
    <w:name w:val="ListLabel 31"/>
    <w:qFormat/>
    <w:rPr>
      <w:rFonts w:cs="Wingdings"/>
    </w:rPr>
  </w:style>
  <w:style w:type="character" w:styleId="ListLabel32">
    <w:name w:val="ListLabel 32"/>
    <w:qFormat/>
    <w:rPr>
      <w:rFonts w:eastAsia="Times New Roman"/>
    </w:rPr>
  </w:style>
  <w:style w:type="character" w:styleId="ListLabel33">
    <w:name w:val="ListLabel 33"/>
    <w:qFormat/>
    <w:rPr>
      <w:rFonts w:cs="Courier New"/>
    </w:rPr>
  </w:style>
  <w:style w:type="character" w:styleId="ListLabel34">
    <w:name w:val="ListLabel 34"/>
    <w:qFormat/>
    <w:rPr>
      <w:rFonts w:cs="Wingdings"/>
    </w:rPr>
  </w:style>
  <w:style w:type="character" w:styleId="ListLabel35">
    <w:name w:val="ListLabel 35"/>
    <w:qFormat/>
    <w:rPr>
      <w:rFonts w:cs="Symbol"/>
    </w:rPr>
  </w:style>
  <w:style w:type="character" w:styleId="ListLabel36">
    <w:name w:val="ListLabel 36"/>
    <w:qFormat/>
    <w:rPr>
      <w:rFonts w:cs="Courier New"/>
    </w:rPr>
  </w:style>
  <w:style w:type="character" w:styleId="ListLabel37">
    <w:name w:val="ListLabel 37"/>
    <w:qFormat/>
    <w:rPr>
      <w:rFonts w:cs="Wingdings"/>
    </w:rPr>
  </w:style>
  <w:style w:type="character" w:styleId="ListLabel38">
    <w:name w:val="ListLabel 38"/>
    <w:qFormat/>
    <w:rPr>
      <w:rFonts w:cs="Symbol"/>
    </w:rPr>
  </w:style>
  <w:style w:type="character" w:styleId="ListLabel39">
    <w:name w:val="ListLabel 39"/>
    <w:qFormat/>
    <w:rPr>
      <w:rFonts w:cs="Courier New"/>
    </w:rPr>
  </w:style>
  <w:style w:type="character" w:styleId="ListLabel40">
    <w:name w:val="ListLabel 40"/>
    <w:qFormat/>
    <w:rPr>
      <w:rFonts w:cs="Wingdings"/>
    </w:rPr>
  </w:style>
  <w:style w:type="character" w:styleId="ListLabel41">
    <w:name w:val="ListLabel 41"/>
    <w:qFormat/>
    <w:rPr>
      <w:rFonts w:eastAsia="Times New Roman"/>
      <w:b w:val="false"/>
      <w:bCs w:val="false"/>
      <w:sz w:val="20"/>
      <w:szCs w:val="20"/>
    </w:rPr>
  </w:style>
  <w:style w:type="character" w:styleId="ListLabel42">
    <w:name w:val="ListLabel 42"/>
    <w:qFormat/>
    <w:rPr>
      <w:rFonts w:cs="Courier New"/>
    </w:rPr>
  </w:style>
  <w:style w:type="character" w:styleId="ListLabel43">
    <w:name w:val="ListLabel 43"/>
    <w:qFormat/>
    <w:rPr>
      <w:rFonts w:cs="Wingdings"/>
    </w:rPr>
  </w:style>
  <w:style w:type="character" w:styleId="ListLabel44">
    <w:name w:val="ListLabel 44"/>
    <w:qFormat/>
    <w:rPr>
      <w:rFonts w:cs="Symbol"/>
    </w:rPr>
  </w:style>
  <w:style w:type="character" w:styleId="ListLabel45">
    <w:name w:val="ListLabel 45"/>
    <w:qFormat/>
    <w:rPr>
      <w:rFonts w:cs="Courier New"/>
    </w:rPr>
  </w:style>
  <w:style w:type="character" w:styleId="ListLabel46">
    <w:name w:val="ListLabel 46"/>
    <w:qFormat/>
    <w:rPr>
      <w:rFonts w:cs="Wingdings"/>
    </w:rPr>
  </w:style>
  <w:style w:type="character" w:styleId="ListLabel47">
    <w:name w:val="ListLabel 47"/>
    <w:qFormat/>
    <w:rPr>
      <w:rFonts w:cs="Symbol"/>
    </w:rPr>
  </w:style>
  <w:style w:type="character" w:styleId="ListLabel48">
    <w:name w:val="ListLabel 48"/>
    <w:qFormat/>
    <w:rPr>
      <w:rFonts w:cs="Courier New"/>
    </w:rPr>
  </w:style>
  <w:style w:type="character" w:styleId="ListLabel49">
    <w:name w:val="ListLabel 49"/>
    <w:qFormat/>
    <w:rPr>
      <w:rFonts w:cs="Wingdings"/>
    </w:rPr>
  </w:style>
  <w:style w:type="character" w:styleId="ListLabel50">
    <w:name w:val="ListLabel 50"/>
    <w:qFormat/>
    <w:rPr>
      <w:rFonts w:eastAsia="Times New Roman"/>
      <w:b w:val="false"/>
      <w:bCs w:val="false"/>
      <w:sz w:val="20"/>
      <w:szCs w:val="20"/>
    </w:rPr>
  </w:style>
  <w:style w:type="character" w:styleId="ListLabel51">
    <w:name w:val="ListLabel 51"/>
    <w:qFormat/>
    <w:rPr>
      <w:rFonts w:cs="Courier New"/>
    </w:rPr>
  </w:style>
  <w:style w:type="character" w:styleId="ListLabel52">
    <w:name w:val="ListLabel 52"/>
    <w:qFormat/>
    <w:rPr>
      <w:rFonts w:cs="Wingdings"/>
    </w:rPr>
  </w:style>
  <w:style w:type="character" w:styleId="ListLabel53">
    <w:name w:val="ListLabel 53"/>
    <w:qFormat/>
    <w:rPr>
      <w:rFonts w:cs="Symbol"/>
    </w:rPr>
  </w:style>
  <w:style w:type="character" w:styleId="ListLabel54">
    <w:name w:val="ListLabel 54"/>
    <w:qFormat/>
    <w:rPr>
      <w:rFonts w:cs="Courier New"/>
    </w:rPr>
  </w:style>
  <w:style w:type="character" w:styleId="ListLabel55">
    <w:name w:val="ListLabel 55"/>
    <w:qFormat/>
    <w:rPr>
      <w:rFonts w:cs="Wingdings"/>
    </w:rPr>
  </w:style>
  <w:style w:type="character" w:styleId="ListLabel56">
    <w:name w:val="ListLabel 56"/>
    <w:qFormat/>
    <w:rPr>
      <w:rFonts w:cs="Symbol"/>
    </w:rPr>
  </w:style>
  <w:style w:type="character" w:styleId="ListLabel57">
    <w:name w:val="ListLabel 57"/>
    <w:qFormat/>
    <w:rPr>
      <w:rFonts w:cs="Courier New"/>
    </w:rPr>
  </w:style>
  <w:style w:type="character" w:styleId="ListLabel58">
    <w:name w:val="ListLabel 58"/>
    <w:qFormat/>
    <w:rPr>
      <w:rFonts w:cs="Wingdings"/>
    </w:rPr>
  </w:style>
  <w:style w:type="character" w:styleId="ListLabel59">
    <w:name w:val="ListLabel 59"/>
    <w:qFormat/>
    <w:rPr>
      <w:rFonts w:eastAsia="Times New Roman"/>
      <w:color w:val="000000"/>
      <w:sz w:val="20"/>
      <w:szCs w:val="20"/>
    </w:rPr>
  </w:style>
  <w:style w:type="character" w:styleId="ListLabel60">
    <w:name w:val="ListLabel 60"/>
    <w:qFormat/>
    <w:rPr>
      <w:rFonts w:cs="Courier New"/>
    </w:rPr>
  </w:style>
  <w:style w:type="character" w:styleId="ListLabel61">
    <w:name w:val="ListLabel 61"/>
    <w:qFormat/>
    <w:rPr>
      <w:rFonts w:cs="Wingdings"/>
    </w:rPr>
  </w:style>
  <w:style w:type="character" w:styleId="ListLabel62">
    <w:name w:val="ListLabel 62"/>
    <w:qFormat/>
    <w:rPr>
      <w:rFonts w:cs="Symbol"/>
    </w:rPr>
  </w:style>
  <w:style w:type="character" w:styleId="ListLabel63">
    <w:name w:val="ListLabel 63"/>
    <w:qFormat/>
    <w:rPr>
      <w:rFonts w:cs="Courier New"/>
    </w:rPr>
  </w:style>
  <w:style w:type="character" w:styleId="ListLabel64">
    <w:name w:val="ListLabel 64"/>
    <w:qFormat/>
    <w:rPr>
      <w:rFonts w:cs="Wingdings"/>
    </w:rPr>
  </w:style>
  <w:style w:type="character" w:styleId="ListLabel65">
    <w:name w:val="ListLabel 65"/>
    <w:qFormat/>
    <w:rPr>
      <w:rFonts w:cs="Symbol"/>
    </w:rPr>
  </w:style>
  <w:style w:type="character" w:styleId="ListLabel66">
    <w:name w:val="ListLabel 66"/>
    <w:qFormat/>
    <w:rPr>
      <w:rFonts w:cs="Courier New"/>
    </w:rPr>
  </w:style>
  <w:style w:type="character" w:styleId="ListLabel67">
    <w:name w:val="ListLabel 67"/>
    <w:qFormat/>
    <w:rPr>
      <w:rFonts w:cs="Wingdings"/>
    </w:rPr>
  </w:style>
  <w:style w:type="character" w:styleId="ListLabel68">
    <w:name w:val="ListLabel 68"/>
    <w:qFormat/>
    <w:rPr>
      <w:rFonts w:eastAsia="Times New Roman"/>
    </w:rPr>
  </w:style>
  <w:style w:type="character" w:styleId="ListLabel69">
    <w:name w:val="ListLabel 69"/>
    <w:qFormat/>
    <w:rPr>
      <w:rFonts w:cs="Courier New"/>
    </w:rPr>
  </w:style>
  <w:style w:type="character" w:styleId="ListLabel70">
    <w:name w:val="ListLabel 70"/>
    <w:qFormat/>
    <w:rPr>
      <w:rFonts w:cs="Wingdings"/>
    </w:rPr>
  </w:style>
  <w:style w:type="character" w:styleId="ListLabel71">
    <w:name w:val="ListLabel 71"/>
    <w:qFormat/>
    <w:rPr>
      <w:rFonts w:cs="Symbol"/>
    </w:rPr>
  </w:style>
  <w:style w:type="character" w:styleId="ListLabel72">
    <w:name w:val="ListLabel 72"/>
    <w:qFormat/>
    <w:rPr>
      <w:rFonts w:cs="Courier New"/>
    </w:rPr>
  </w:style>
  <w:style w:type="character" w:styleId="ListLabel73">
    <w:name w:val="ListLabel 73"/>
    <w:qFormat/>
    <w:rPr>
      <w:rFonts w:cs="Wingdings"/>
    </w:rPr>
  </w:style>
  <w:style w:type="character" w:styleId="ListLabel74">
    <w:name w:val="ListLabel 74"/>
    <w:qFormat/>
    <w:rPr>
      <w:rFonts w:cs="Symbol"/>
    </w:rPr>
  </w:style>
  <w:style w:type="character" w:styleId="ListLabel75">
    <w:name w:val="ListLabel 75"/>
    <w:qFormat/>
    <w:rPr>
      <w:rFonts w:cs="Courier New"/>
    </w:rPr>
  </w:style>
  <w:style w:type="character" w:styleId="ListLabel76">
    <w:name w:val="ListLabel 76"/>
    <w:qFormat/>
    <w:rPr>
      <w:rFonts w:cs="Wingdings"/>
    </w:rPr>
  </w:style>
  <w:style w:type="character" w:styleId="ListLabel77">
    <w:name w:val="ListLabel 77"/>
    <w:qFormat/>
    <w:rPr>
      <w:rFonts w:eastAsia="Times New Roman"/>
    </w:rPr>
  </w:style>
  <w:style w:type="character" w:styleId="ListLabel78">
    <w:name w:val="ListLabel 78"/>
    <w:qFormat/>
    <w:rPr>
      <w:rFonts w:cs="Courier New"/>
    </w:rPr>
  </w:style>
  <w:style w:type="character" w:styleId="ListLabel79">
    <w:name w:val="ListLabel 79"/>
    <w:qFormat/>
    <w:rPr>
      <w:rFonts w:cs="Wingdings"/>
    </w:rPr>
  </w:style>
  <w:style w:type="character" w:styleId="ListLabel80">
    <w:name w:val="ListLabel 80"/>
    <w:qFormat/>
    <w:rPr>
      <w:rFonts w:cs="Symbol"/>
    </w:rPr>
  </w:style>
  <w:style w:type="character" w:styleId="ListLabel81">
    <w:name w:val="ListLabel 81"/>
    <w:qFormat/>
    <w:rPr>
      <w:rFonts w:cs="Courier New"/>
    </w:rPr>
  </w:style>
  <w:style w:type="character" w:styleId="ListLabel82">
    <w:name w:val="ListLabel 82"/>
    <w:qFormat/>
    <w:rPr>
      <w:rFonts w:cs="Wingdings"/>
    </w:rPr>
  </w:style>
  <w:style w:type="character" w:styleId="ListLabel83">
    <w:name w:val="ListLabel 83"/>
    <w:qFormat/>
    <w:rPr>
      <w:rFonts w:cs="Symbol"/>
    </w:rPr>
  </w:style>
  <w:style w:type="character" w:styleId="ListLabel84">
    <w:name w:val="ListLabel 84"/>
    <w:qFormat/>
    <w:rPr>
      <w:rFonts w:cs="Courier New"/>
    </w:rPr>
  </w:style>
  <w:style w:type="character" w:styleId="ListLabel85">
    <w:name w:val="ListLabel 85"/>
    <w:qFormat/>
    <w:rPr>
      <w:rFonts w:cs="Wingdings"/>
    </w:rPr>
  </w:style>
  <w:style w:type="character" w:styleId="ListLabel86">
    <w:name w:val="ListLabel 86"/>
    <w:qFormat/>
    <w:rPr>
      <w:rFonts w:eastAsia="Times New Roman"/>
      <w:sz w:val="20"/>
      <w:szCs w:val="20"/>
    </w:rPr>
  </w:style>
  <w:style w:type="character" w:styleId="ListLabel87">
    <w:name w:val="ListLabel 87"/>
    <w:qFormat/>
    <w:rPr>
      <w:rFonts w:cs="Courier New"/>
    </w:rPr>
  </w:style>
  <w:style w:type="character" w:styleId="ListLabel88">
    <w:name w:val="ListLabel 88"/>
    <w:qFormat/>
    <w:rPr>
      <w:rFonts w:cs="Wingdings"/>
    </w:rPr>
  </w:style>
  <w:style w:type="character" w:styleId="ListLabel89">
    <w:name w:val="ListLabel 89"/>
    <w:qFormat/>
    <w:rPr>
      <w:rFonts w:cs="Symbol"/>
    </w:rPr>
  </w:style>
  <w:style w:type="character" w:styleId="ListLabel90">
    <w:name w:val="ListLabel 90"/>
    <w:qFormat/>
    <w:rPr>
      <w:rFonts w:cs="Courier New"/>
    </w:rPr>
  </w:style>
  <w:style w:type="character" w:styleId="ListLabel91">
    <w:name w:val="ListLabel 91"/>
    <w:qFormat/>
    <w:rPr>
      <w:rFonts w:cs="Wingdings"/>
    </w:rPr>
  </w:style>
  <w:style w:type="character" w:styleId="ListLabel92">
    <w:name w:val="ListLabel 92"/>
    <w:qFormat/>
    <w:rPr>
      <w:rFonts w:cs="Symbol"/>
    </w:rPr>
  </w:style>
  <w:style w:type="character" w:styleId="ListLabel93">
    <w:name w:val="ListLabel 93"/>
    <w:qFormat/>
    <w:rPr>
      <w:rFonts w:cs="Courier New"/>
    </w:rPr>
  </w:style>
  <w:style w:type="character" w:styleId="ListLabel94">
    <w:name w:val="ListLabel 94"/>
    <w:qFormat/>
    <w:rPr>
      <w:rFonts w:cs="Wingdings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link w:val="BodyTextChar"/>
    <w:uiPriority w:val="99"/>
    <w:rsid w:val="007d1319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7d1319"/>
    <w:pPr/>
    <w:rPr/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Lucida Sans"/>
    </w:rPr>
  </w:style>
  <w:style w:type="paragraph" w:styleId="12" w:customStyle="1">
    <w:name w:val="Заголовок1"/>
    <w:basedOn w:val="Normal"/>
    <w:next w:val="Style13"/>
    <w:uiPriority w:val="99"/>
    <w:qFormat/>
    <w:rsid w:val="007d1319"/>
    <w:pPr>
      <w:keepNext/>
      <w:spacing w:before="240" w:after="120"/>
    </w:pPr>
    <w:rPr>
      <w:rFonts w:ascii="Liberation Sans" w:hAnsi="Liberation Sans" w:eastAsia="Microsoft YaHei" w:cs="Liberation Sans"/>
      <w:sz w:val="28"/>
      <w:szCs w:val="28"/>
    </w:rPr>
  </w:style>
  <w:style w:type="paragraph" w:styleId="Caption">
    <w:name w:val="caption"/>
    <w:basedOn w:val="12"/>
    <w:next w:val="Style13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styleId="22" w:customStyle="1">
    <w:name w:val="Указатель2"/>
    <w:basedOn w:val="Normal"/>
    <w:uiPriority w:val="99"/>
    <w:qFormat/>
    <w:rsid w:val="007d1319"/>
    <w:pPr>
      <w:suppressLineNumbers/>
    </w:pPr>
    <w:rPr/>
  </w:style>
  <w:style w:type="paragraph" w:styleId="13" w:customStyle="1">
    <w:name w:val="Название объекта1"/>
    <w:basedOn w:val="Normal"/>
    <w:uiPriority w:val="99"/>
    <w:qFormat/>
    <w:rsid w:val="007d1319"/>
    <w:pPr>
      <w:suppressLineNumbers/>
      <w:spacing w:before="120" w:after="120"/>
    </w:pPr>
    <w:rPr>
      <w:i/>
      <w:iCs/>
      <w:sz w:val="24"/>
      <w:szCs w:val="24"/>
    </w:rPr>
  </w:style>
  <w:style w:type="paragraph" w:styleId="14" w:customStyle="1">
    <w:name w:val="Указатель1"/>
    <w:basedOn w:val="Normal"/>
    <w:uiPriority w:val="99"/>
    <w:qFormat/>
    <w:rsid w:val="007d1319"/>
    <w:pPr>
      <w:suppressLineNumbers/>
    </w:pPr>
    <w:rPr/>
  </w:style>
  <w:style w:type="paragraph" w:styleId="Style17" w:customStyle="1">
    <w:name w:val="Блочная цитата"/>
    <w:basedOn w:val="Normal"/>
    <w:uiPriority w:val="99"/>
    <w:qFormat/>
    <w:rsid w:val="007d1319"/>
    <w:pPr>
      <w:spacing w:before="0" w:after="283"/>
      <w:ind w:left="567" w:right="567" w:hanging="0"/>
    </w:pPr>
    <w:rPr/>
  </w:style>
  <w:style w:type="paragraph" w:styleId="Style18">
    <w:name w:val="Subtitle"/>
    <w:basedOn w:val="12"/>
    <w:next w:val="Style13"/>
    <w:link w:val="SubtitleChar"/>
    <w:uiPriority w:val="99"/>
    <w:qFormat/>
    <w:rsid w:val="007d1319"/>
    <w:pPr>
      <w:spacing w:before="60" w:after="120"/>
      <w:jc w:val="center"/>
    </w:pPr>
    <w:rPr>
      <w:sz w:val="36"/>
      <w:szCs w:val="36"/>
    </w:rPr>
  </w:style>
  <w:style w:type="paragraph" w:styleId="Style19">
    <w:name w:val="Title"/>
    <w:basedOn w:val="12"/>
    <w:next w:val="Style13"/>
    <w:link w:val="TitleChar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styleId="Style20" w:customStyle="1">
    <w:name w:val="Знак"/>
    <w:basedOn w:val="Normal"/>
    <w:uiPriority w:val="99"/>
    <w:qFormat/>
    <w:rsid w:val="004006e3"/>
    <w:pPr>
      <w:suppressAutoHyphens w:val="false"/>
    </w:pPr>
    <w:rPr>
      <w:rFonts w:ascii="Verdana" w:hAnsi="Verdana" w:cs="Verdana"/>
      <w:lang w:eastAsia="en-US"/>
    </w:rPr>
  </w:style>
  <w:style w:type="paragraph" w:styleId="Western" w:customStyle="1">
    <w:name w:val="western"/>
    <w:basedOn w:val="Normal"/>
    <w:uiPriority w:val="99"/>
    <w:qFormat/>
    <w:rsid w:val="004006e3"/>
    <w:pPr>
      <w:suppressAutoHyphens w:val="false"/>
      <w:spacing w:lineRule="auto" w:line="276" w:before="280" w:after="142"/>
    </w:pPr>
    <w:rPr>
      <w:color w:val="000000"/>
      <w:lang w:val="uk-UA"/>
    </w:rPr>
  </w:style>
  <w:style w:type="paragraph" w:styleId="Style21">
    <w:name w:val="Header"/>
    <w:basedOn w:val="Normal"/>
    <w:link w:val="HeaderChar"/>
    <w:uiPriority w:val="99"/>
    <w:rsid w:val="00451fc6"/>
    <w:pPr>
      <w:tabs>
        <w:tab w:val="center" w:pos="4677" w:leader="none"/>
        <w:tab w:val="right" w:pos="9355" w:leader="none"/>
      </w:tabs>
    </w:pPr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qFormat/>
    <w:rsid w:val="003d0ec9"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qFormat/>
    <w:rsid w:val="007c5d61"/>
    <w:pPr>
      <w:suppressAutoHyphens w:val="false"/>
      <w:spacing w:beforeAutospacing="1" w:afterAutospacing="1"/>
    </w:pPr>
    <w:rPr>
      <w:sz w:val="24"/>
      <w:szCs w:val="24"/>
      <w:lang w:val="uk-UA" w:eastAsia="uk-UA"/>
    </w:rPr>
  </w:style>
  <w:style w:type="paragraph" w:styleId="Style22">
    <w:name w:val="Footer"/>
    <w:basedOn w:val="Normal"/>
    <w:link w:val="FooterChar"/>
    <w:uiPriority w:val="99"/>
    <w:rsid w:val="00b532b2"/>
    <w:pPr>
      <w:tabs>
        <w:tab w:val="center" w:pos="4819" w:leader="none"/>
        <w:tab w:val="right" w:pos="9639" w:leader="none"/>
      </w:tabs>
    </w:pPr>
    <w:rPr/>
  </w:style>
  <w:style w:type="paragraph" w:styleId="BodyTextIndent2">
    <w:name w:val="Body Text Indent 2"/>
    <w:basedOn w:val="Normal"/>
    <w:link w:val="BodyTextIndent2Char"/>
    <w:uiPriority w:val="99"/>
    <w:qFormat/>
    <w:rsid w:val="00203050"/>
    <w:pPr>
      <w:spacing w:lineRule="auto" w:line="480" w:before="0" w:after="120"/>
      <w:ind w:left="283" w:hanging="0"/>
    </w:pPr>
    <w:rPr/>
  </w:style>
  <w:style w:type="paragraph" w:styleId="Style23" w:customStyle="1">
    <w:name w:val="Знак Знак Знак"/>
    <w:basedOn w:val="Normal"/>
    <w:uiPriority w:val="99"/>
    <w:qFormat/>
    <w:rsid w:val="00203050"/>
    <w:pPr>
      <w:suppressAutoHyphens w:val="false"/>
    </w:pPr>
    <w:rPr>
      <w:rFonts w:ascii="Verdana" w:hAnsi="Verdana" w:cs="Verdana"/>
      <w:lang w:eastAsia="en-US"/>
    </w:rPr>
  </w:style>
  <w:style w:type="paragraph" w:styleId="BodyText3">
    <w:name w:val="Body Text 3"/>
    <w:basedOn w:val="Normal"/>
    <w:link w:val="BodyText3Char"/>
    <w:uiPriority w:val="99"/>
    <w:qFormat/>
    <w:rsid w:val="00203050"/>
    <w:pPr>
      <w:spacing w:before="0" w:after="120"/>
    </w:pPr>
    <w:rPr>
      <w:sz w:val="16"/>
      <w:szCs w:val="16"/>
    </w:rPr>
  </w:style>
  <w:style w:type="paragraph" w:styleId="15" w:customStyle="1">
    <w:name w:val="Обычный1"/>
    <w:uiPriority w:val="99"/>
    <w:qFormat/>
    <w:rsid w:val="00203050"/>
    <w:pPr>
      <w:widowControl/>
      <w:bidi w:val="0"/>
      <w:jc w:val="center"/>
    </w:pPr>
    <w:rPr>
      <w:rFonts w:ascii="Times New Roman" w:hAnsi="Times New Roman" w:eastAsia="Times New Roman" w:cs="Times New Roman"/>
      <w:b/>
      <w:bCs/>
      <w:color w:val="000000"/>
      <w:sz w:val="32"/>
      <w:szCs w:val="32"/>
      <w:lang w:eastAsia="ru-RU" w:val="uk-UA" w:bidi="ar-SA"/>
    </w:rPr>
  </w:style>
  <w:style w:type="paragraph" w:styleId="CharCharCharChar" w:customStyle="1">
    <w:name w:val="Char Знак Знак Char Знак Знак Char Знак Знак Char Знак Знак Знак"/>
    <w:basedOn w:val="Normal"/>
    <w:uiPriority w:val="99"/>
    <w:qFormat/>
    <w:rsid w:val="00962622"/>
    <w:pPr>
      <w:suppressAutoHyphens w:val="false"/>
    </w:pPr>
    <w:rPr>
      <w:rFonts w:ascii="Verdana" w:hAnsi="Verdana" w:cs="Verdana"/>
      <w:lang w:eastAsia="en-US"/>
    </w:rPr>
  </w:style>
  <w:style w:type="paragraph" w:styleId="BodyText2">
    <w:name w:val="Body Text 2"/>
    <w:basedOn w:val="Normal"/>
    <w:link w:val="BodyText2Char"/>
    <w:uiPriority w:val="99"/>
    <w:qFormat/>
    <w:rsid w:val="00962622"/>
    <w:pPr>
      <w:suppressAutoHyphens w:val="false"/>
      <w:spacing w:lineRule="auto" w:line="480" w:before="0" w:after="120"/>
    </w:pPr>
    <w:rPr>
      <w:sz w:val="24"/>
      <w:szCs w:val="24"/>
      <w:lang w:val="ru-RU" w:eastAsia="ru-RU"/>
    </w:rPr>
  </w:style>
  <w:style w:type="paragraph" w:styleId="Style24" w:customStyle="1">
    <w:name w:val="Знак Знак Знак Знак Знак Знак Знак"/>
    <w:basedOn w:val="Normal"/>
    <w:uiPriority w:val="99"/>
    <w:qFormat/>
    <w:rsid w:val="0057368a"/>
    <w:pPr>
      <w:suppressAutoHyphens w:val="false"/>
    </w:pPr>
    <w:rPr>
      <w:rFonts w:ascii="Verdana" w:hAnsi="Verdana" w:cs="Verdana"/>
      <w:lang w:eastAsia="en-US"/>
    </w:rPr>
  </w:style>
  <w:style w:type="paragraph" w:styleId="FR2" w:customStyle="1">
    <w:name w:val="FR2"/>
    <w:uiPriority w:val="99"/>
    <w:qFormat/>
    <w:rsid w:val="00bb04f8"/>
    <w:pPr>
      <w:widowControl w:val="false"/>
      <w:bidi w:val="0"/>
      <w:ind w:left="200" w:hanging="0"/>
      <w:jc w:val="center"/>
    </w:pPr>
    <w:rPr>
      <w:rFonts w:ascii="Times New Roman" w:hAnsi="Times New Roman" w:eastAsia="Times New Roman" w:cs="Times New Roman"/>
      <w:color w:val="auto"/>
      <w:sz w:val="56"/>
      <w:szCs w:val="56"/>
      <w:lang w:eastAsia="ru-RU" w:val="uk-UA" w:bidi="ar-SA"/>
    </w:rPr>
  </w:style>
  <w:style w:type="paragraph" w:styleId="ListParagraph">
    <w:name w:val="List Paragraph"/>
    <w:basedOn w:val="Normal"/>
    <w:uiPriority w:val="99"/>
    <w:qFormat/>
    <w:rsid w:val="00de7b7f"/>
    <w:pPr>
      <w:ind w:left="720" w:hanging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3d0ec9"/>
    <w:rPr>
      <w:sz w:val="20"/>
      <w:szCs w:val="20"/>
    </w:r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Application>LibreOffice/5.1.6.2$Windows_X86_64 LibreOffice_project/07ac168c60a517dba0f0d7bc7540f5afa45f0909</Application>
  <Pages>2</Pages>
  <Words>347</Words>
  <Characters>2611</Characters>
  <CharactersWithSpaces>2957</CharactersWithSpaces>
  <Paragraphs>110</Paragraphs>
  <Company>NhT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2024-02-07T09:17:00Z</dcterms:created>
  <dc:creator>Работа</dc:creator>
  <dc:description/>
  <dc:language>uk-UA</dc:language>
  <cp:lastModifiedBy/>
  <cp:lastPrinted>2024-02-07T09:16:00Z</cp:lastPrinted>
  <dcterms:modified xsi:type="dcterms:W3CDTF">2024-02-13T11:13:14Z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NhT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