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19"/>
        <w:gridCol w:w="567"/>
        <w:gridCol w:w="2405"/>
        <w:gridCol w:w="1058"/>
        <w:gridCol w:w="1631"/>
        <w:gridCol w:w="1009"/>
        <w:gridCol w:w="992"/>
        <w:gridCol w:w="646"/>
        <w:gridCol w:w="991"/>
        <w:gridCol w:w="1029"/>
        <w:gridCol w:w="1013"/>
        <w:gridCol w:w="1237"/>
        <w:gridCol w:w="1033"/>
      </w:tblGrid>
      <w:tr w:rsidR="00E87FED" w:rsidRPr="00CC704B">
        <w:tc>
          <w:tcPr>
            <w:tcW w:w="15730" w:type="dxa"/>
            <w:gridSpan w:val="13"/>
            <w:tcBorders>
              <w:top w:val="nil"/>
              <w:left w:val="nil"/>
              <w:right w:val="nil"/>
            </w:tcBorders>
          </w:tcPr>
          <w:p w:rsidR="00E87FED" w:rsidRPr="00350A30" w:rsidRDefault="00E87FED" w:rsidP="00CC65BE">
            <w:pPr>
              <w:tabs>
                <w:tab w:val="left" w:pos="4700"/>
              </w:tabs>
              <w:spacing w:after="0" w:line="240" w:lineRule="auto"/>
              <w:ind w:left="10440"/>
              <w:rPr>
                <w:rFonts w:ascii="Times New Roman" w:hAnsi="Times New Roman" w:cs="Times New Roman"/>
              </w:rPr>
            </w:pPr>
            <w:r w:rsidRPr="00350A30">
              <w:rPr>
                <w:rFonts w:ascii="Times New Roman" w:hAnsi="Times New Roman" w:cs="Times New Roman"/>
              </w:rPr>
              <w:t>ЗАТВЕРДЖЕНО</w:t>
            </w:r>
          </w:p>
          <w:p w:rsidR="00E87FED" w:rsidRDefault="00E87FED" w:rsidP="000A74FE">
            <w:pPr>
              <w:tabs>
                <w:tab w:val="left" w:pos="4700"/>
              </w:tabs>
              <w:spacing w:after="0" w:line="240" w:lineRule="auto"/>
              <w:ind w:left="10438"/>
              <w:rPr>
                <w:rFonts w:ascii="Times New Roman" w:hAnsi="Times New Roman" w:cs="Times New Roman"/>
              </w:rPr>
            </w:pPr>
            <w:r w:rsidRPr="00350A30">
              <w:rPr>
                <w:rFonts w:ascii="Times New Roman" w:hAnsi="Times New Roman" w:cs="Times New Roman"/>
              </w:rPr>
              <w:t xml:space="preserve">Розпорядження </w:t>
            </w:r>
            <w:r w:rsidRPr="00FE1684">
              <w:rPr>
                <w:rFonts w:ascii="Times New Roman" w:hAnsi="Times New Roman" w:cs="Times New Roman"/>
              </w:rPr>
              <w:t xml:space="preserve"> начальника Слов’янської міської військової адміністрації</w:t>
            </w:r>
            <w:r>
              <w:rPr>
                <w:rFonts w:ascii="Times New Roman" w:hAnsi="Times New Roman" w:cs="Times New Roman"/>
              </w:rPr>
              <w:t xml:space="preserve"> від </w:t>
            </w:r>
            <w:r w:rsidRPr="00FE1684">
              <w:rPr>
                <w:rFonts w:ascii="Times New Roman" w:hAnsi="Times New Roman" w:cs="Times New Roman"/>
              </w:rPr>
              <w:t>12.10.2023 №</w:t>
            </w:r>
            <w:r w:rsidRPr="00350A30">
              <w:rPr>
                <w:rFonts w:ascii="Times New Roman" w:hAnsi="Times New Roman" w:cs="Times New Roman"/>
              </w:rPr>
              <w:t xml:space="preserve"> 1732</w:t>
            </w:r>
          </w:p>
          <w:p w:rsidR="00E87FED" w:rsidRDefault="00E87FED" w:rsidP="000A74FE">
            <w:pPr>
              <w:tabs>
                <w:tab w:val="left" w:pos="4700"/>
              </w:tabs>
              <w:spacing w:after="0" w:line="240" w:lineRule="auto"/>
              <w:ind w:left="104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(в редакції розпорядження начальника </w:t>
            </w:r>
            <w:r w:rsidRPr="00FE1684">
              <w:rPr>
                <w:rFonts w:ascii="Times New Roman" w:hAnsi="Times New Roman" w:cs="Times New Roman"/>
              </w:rPr>
              <w:t xml:space="preserve"> Слов’янської міської військової адміністрації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87FED" w:rsidRPr="00350A30" w:rsidRDefault="00E87FED" w:rsidP="000A74FE">
            <w:pPr>
              <w:tabs>
                <w:tab w:val="left" w:pos="4700"/>
              </w:tabs>
              <w:spacing w:after="0" w:line="240" w:lineRule="auto"/>
              <w:ind w:left="104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від  27.12.2023 </w:t>
            </w:r>
            <w:r w:rsidRPr="00FE1684">
              <w:rPr>
                <w:rFonts w:ascii="Times New Roman" w:hAnsi="Times New Roman" w:cs="Times New Roman"/>
              </w:rPr>
              <w:t xml:space="preserve"> №</w:t>
            </w:r>
            <w:r w:rsidRPr="00350A3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2538  )</w:t>
            </w:r>
          </w:p>
          <w:p w:rsidR="00E87FED" w:rsidRPr="00BD07D7" w:rsidRDefault="00E87FED" w:rsidP="000A74FE">
            <w:pPr>
              <w:tabs>
                <w:tab w:val="left" w:pos="4700"/>
              </w:tabs>
              <w:spacing w:after="0" w:line="240" w:lineRule="auto"/>
              <w:ind w:left="10438"/>
              <w:rPr>
                <w:rFonts w:ascii="Times New Roman" w:hAnsi="Times New Roman" w:cs="Times New Roman"/>
              </w:rPr>
            </w:pPr>
            <w:r w:rsidRPr="00BD07D7">
              <w:rPr>
                <w:rFonts w:ascii="Times New Roman" w:hAnsi="Times New Roman" w:cs="Times New Roman"/>
              </w:rPr>
              <w:t xml:space="preserve">Додаток до </w:t>
            </w:r>
            <w:r w:rsidRPr="00BD07D7">
              <w:rPr>
                <w:rStyle w:val="rvts7"/>
                <w:rFonts w:ascii="Times New Roman" w:hAnsi="Times New Roman" w:cs="Times New Roman"/>
                <w:color w:val="000000"/>
              </w:rPr>
              <w:t>Комплексну Програму соціальної підтримки, адаптації та інтеграції внутрішньо переміщених осіб в Слов’янську міську територіальну громаду на 2023-2025 роки</w:t>
            </w:r>
          </w:p>
          <w:p w:rsidR="00E87FED" w:rsidRDefault="00E87FED" w:rsidP="00CC65BE">
            <w:pPr>
              <w:spacing w:after="0" w:line="240" w:lineRule="auto"/>
              <w:ind w:left="-672" w:firstLine="11112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D07D7">
              <w:rPr>
                <w:rFonts w:ascii="Times New Roman" w:hAnsi="Times New Roman" w:cs="Times New Roman"/>
              </w:rPr>
              <w:t>(Розділ 4)</w:t>
            </w:r>
          </w:p>
          <w:p w:rsidR="00E87FED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Перелік завдань і заходів</w:t>
            </w:r>
          </w:p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 Комплексної Програми соціальної підтримки, адаптації та інтеграції внутрішньо переміщених осіб</w:t>
            </w:r>
          </w:p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Слов’янську міську територіальну громаду на 2023-2025 роки</w:t>
            </w:r>
          </w:p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№ і назва завдання Стратегії розвитку Донецької області на період до 2027 року/Стратегії громади (за наявності</w:t>
            </w: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з/п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Зміст заходу</w:t>
            </w:r>
          </w:p>
        </w:tc>
        <w:tc>
          <w:tcPr>
            <w:tcW w:w="1058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Термін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виконан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ня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Виконавець</w:t>
            </w:r>
          </w:p>
        </w:tc>
        <w:tc>
          <w:tcPr>
            <w:tcW w:w="5680" w:type="dxa"/>
            <w:gridSpan w:val="6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Витрати на реалізацію, тис. грн</w:t>
            </w:r>
            <w:r w:rsidRPr="00CC704B">
              <w:rPr>
                <w:rFonts w:ascii="Times New Roman" w:hAnsi="Times New Roman" w:cs="Times New Roman"/>
                <w:b/>
                <w:bCs/>
                <w:lang w:val="ru-RU"/>
              </w:rPr>
              <w:t>/</w:t>
            </w:r>
            <w:r w:rsidRPr="00CC704B">
              <w:rPr>
                <w:rFonts w:ascii="Times New Roman" w:hAnsi="Times New Roman" w:cs="Times New Roman"/>
                <w:b/>
                <w:bCs/>
              </w:rPr>
              <w:t>фактичне виконання, тис.грн.</w:t>
            </w:r>
          </w:p>
        </w:tc>
        <w:tc>
          <w:tcPr>
            <w:tcW w:w="2270" w:type="dxa"/>
            <w:gridSpan w:val="2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Очікуваний</w:t>
            </w:r>
          </w:p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результат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58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Всього</w:t>
            </w:r>
          </w:p>
        </w:tc>
        <w:tc>
          <w:tcPr>
            <w:tcW w:w="2629" w:type="dxa"/>
            <w:gridSpan w:val="3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у тому числі за рахунок коштів:</w:t>
            </w:r>
          </w:p>
        </w:tc>
        <w:tc>
          <w:tcPr>
            <w:tcW w:w="102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підпри-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ємств</w:t>
            </w:r>
          </w:p>
        </w:tc>
        <w:tc>
          <w:tcPr>
            <w:tcW w:w="1013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 xml:space="preserve">інших 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джерел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найменування показника</w:t>
            </w:r>
          </w:p>
        </w:tc>
        <w:tc>
          <w:tcPr>
            <w:tcW w:w="1033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значення показника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58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37" w:type="dxa"/>
            <w:gridSpan w:val="2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місцевих бюджетів</w:t>
            </w:r>
          </w:p>
        </w:tc>
        <w:tc>
          <w:tcPr>
            <w:tcW w:w="102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13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3" w:type="dxa"/>
            <w:vMerge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58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Держав-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ного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бюджету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обласного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бюджету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C704B">
              <w:rPr>
                <w:rFonts w:ascii="Times New Roman" w:hAnsi="Times New Roman" w:cs="Times New Roman"/>
                <w:b/>
                <w:bCs/>
              </w:rPr>
              <w:t>бюджету територіальної громади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7FED" w:rsidRPr="00CC704B">
        <w:tc>
          <w:tcPr>
            <w:tcW w:w="2119" w:type="dxa"/>
          </w:tcPr>
          <w:p w:rsidR="00E87FED" w:rsidRPr="00CC704B" w:rsidRDefault="00E87FED" w:rsidP="00CC65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3.2.1 Підвищення якості та доступності адміністративних та соціальних послуг для усіх верств населення</w:t>
            </w: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15730" w:type="dxa"/>
            <w:gridSpan w:val="13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Розділ 1.Забезпечення соціальної адаптації ВПО на початковому етапі після евакуації</w:t>
            </w:r>
          </w:p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Взяття на облік та видача довідок про взяття на облік внутрішньо переміщених осіб 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</w:t>
            </w: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3118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3274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3438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1.2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Забезпечення прийом документів та своєчасного нарахування та виплати ВПО соціальних допомог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Фінансування здійснюється у межах відповідних бюджетних призначень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1595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1595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898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1.3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Забезпечення осіб з інвалідністю, які є внутрішньо переміщеними особами, технічними засобами реабілітації та санаторно-курортним лікуванням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Фінансування здійснюється у межах відповідних бюджетних призначень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  <w:tr w:rsidR="00E87FED" w:rsidRPr="00CC704B">
        <w:trPr>
          <w:trHeight w:val="2167"/>
        </w:trPr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1.4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Сприяння у наданні гуманітарної допомоги сім’ям шляхом залучення благодійних організацій та фондів, які надають допомогу ВПО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</w:t>
            </w:r>
            <w:r w:rsidRPr="00CC704B">
              <w:t xml:space="preserve"> </w:t>
            </w: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Слов’янської міської військової адміністрації;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у справах сім’ї молоді та спорту Слов’янської міської військової адміністрації;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Слов’янський міський центр соціальних служб Слов’янської міської ради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Відділ охорони здоров’я </w:t>
            </w:r>
            <w:r w:rsidRPr="00CC704B">
              <w:t xml:space="preserve"> </w:t>
            </w: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Слов’янської міської військової адміністрації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146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2500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Оздоровлення дітей із числа сімей ВПО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</w:t>
            </w: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287,5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287,5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Соціальна підтримка, 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287,5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287,5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287,5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287,5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Надання одноразової матеріальної допомоги малозабезпеченим внутрішньо переміщеним особам, які фактично проживають в  Слов'янської міської територіальної громади, внесені до сегменту обліку ВПО, у разі хірургічного втручання, довгострокового лікування, тривалої хвороби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</w:t>
            </w: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Соціальна підтримка,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1.7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Надання соціальних послуг самотнім внутрішньо переміщеним особам, в тому числі безоплатні послуги по наданню прокату технічних та інших засобів реабілітації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КУ «Територіальний центр соціального обслуговування (надання соціальних послуг) Слов’янської міської ради Донецької області»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Створення належних умов для життєдіяльності самотніх ВПО,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E87FED" w:rsidRPr="00CC704B">
        <w:trPr>
          <w:trHeight w:val="321"/>
        </w:trPr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 Надання соціальних послуг ночівлі, тимчасового перебування, запобігання замерзанню, інше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КУ «Центр обліку бездомних осіб з будинком нічного перебування Слов’янської міської ради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Соціальна підтримка ВПО,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E87FED" w:rsidRPr="00CC704B">
        <w:trPr>
          <w:trHeight w:val="354"/>
        </w:trPr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 Забезпечення прав дітей, які прибули без супроводу законного представника з окупованих територій та територій, де ведуться бойові дії, на соціальний захист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Служба у справах дітей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Соціальна підтримка ВПО,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E87FED" w:rsidRPr="00CC704B">
        <w:tc>
          <w:tcPr>
            <w:tcW w:w="211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Підтримка внутрішньо переміщених осіб та мешканців громади, які перемістились на підконтрольні Україні території, шляхом співпраці з хабами Донецької області, які розташовані в різних регіонах України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Збільшення охопленого населення громади різними послугами, що надаються  в хабах за межами Донецької області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1573</w:t>
            </w:r>
          </w:p>
        </w:tc>
      </w:tr>
      <w:tr w:rsidR="00E87FED" w:rsidRPr="00CC704B">
        <w:tc>
          <w:tcPr>
            <w:tcW w:w="211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1573</w:t>
            </w:r>
          </w:p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1573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Всього по 1 Розділу</w:t>
            </w: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337,5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337,5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337,5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337,5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337,5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337,5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E87FED" w:rsidRPr="00CC704B">
        <w:tc>
          <w:tcPr>
            <w:tcW w:w="15730" w:type="dxa"/>
            <w:gridSpan w:val="13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Розділ 2.Забезпечення ВПО доступним житлом з урахуванням потреб, спроможностей та критеріїв вразливостей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Прийом документів та щомісячний моніторинг обліку осіб, які розміщують у власних житлових приміщеннях ВПО та отримують компенсацію відповідно до постанови Кабінету Міністрів України від 19 березня 2022 року №333 «Про затвердження Порядку компенсації витрат за тимчасове розміщення внутрішньо переміщених осіб, які перемістилися у період воєнного стану»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Сімей/осіб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25/47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2.2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«Комунальний гуртожиток по вул. Кільцевій, 2а м. Слов’янськ - капітальний ремонт (модернізація) для розміщення внутрішньо переміщених осіб» (коригування)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Житлово-комунального господарства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Фінансування у межах Міжнародного гранту за рахунок коштів ЄБРР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Кількість квартир 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tabs>
                <w:tab w:val="center" w:pos="143"/>
              </w:tabs>
              <w:spacing w:after="0" w:line="240" w:lineRule="auto"/>
              <w:ind w:left="-672" w:firstLine="14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2.3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 Грошова компенсація за належні для отримання жилі приміщення для внутрішньо переміщених осіб, які захищали незалежність, суверенітет та територіальну цілісність України і брали безпосередню участь в антитерористичній операції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Фінансування в межах відповідної бюджетної програми 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174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2.4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Надання допомоги на проживання ВПО 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Фінансування в межах відповідної бюджетної програми  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родин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5002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5002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2500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Всього по 2 Розділу</w:t>
            </w: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15730" w:type="dxa"/>
            <w:gridSpan w:val="13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Розділ 3.Формування фондів житла для тимчасового проживання ВПО з метою забезпечення середньострокових потреб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3.1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Взяття внутрішньо переміщених осіб на облік громадян, які потребують житлового приміщення з фондів житла для тимчасового проживання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по обліку та розподілу житлової площі Слов’янської міської військової адміністрації;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сімей/осіб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21/64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3</w:t>
            </w: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Забезпечення безперебійної роботи гарячої телефонної лінії для вчасної координації роботи щодо надання допомоги ВПО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наданих консультацій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863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864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Всього по 3 Розділу</w:t>
            </w: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15730" w:type="dxa"/>
            <w:gridSpan w:val="13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Розділ 4. Підвищення якості людей, що потребують особливої соціально- медичної, психологічної та реабілітаційної допомоги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4.1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Надання комплексу соціальних послуг сім’ям, які перебувають у складних життєвих обставинах, психологічна підтримка, сприяння в соціальній адаптації ВПО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Слов’янський міський Центр соціальних служб Слов’янської міської ради;</w:t>
            </w: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охорони здоров’я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сімей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4.2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Розміщення інформації для внутрішньо переміщених осіб на сайтах Слов’янської міської військової адміністрації та Управління соціального захисту населення Слов’янської міської військової адміністрації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 технічно-комп’ютерного забезпечення Слов’янської міської військової адміністрації;</w:t>
            </w:r>
          </w:p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</w:t>
            </w: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розміщеної інформації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4.3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 Надання соціальних послуг реабілітації осіб (дітей) з інвалідністю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КУ «Центр комплексної  реабілітації осіб (дітей) з інвалідністю Слов’янської міської ради»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Соціальна підтримка осіб (дітей) з інвалідністю,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4.4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Забезпечення внутрішньо переміщених осіб амбулаторним та стаціонарним лікуванням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охорони здоров’я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Забезпечення ВПО медичною допомогою,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439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453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466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4.5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Здійснення заходів з підтримки ментального здоров’я, надання послуг психологічної та психосоціальної підтримки внутрішньо переміщеним особам та мешканцям громади, які перемістились на підконтрольні Україні території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охорони здоров’я,</w:t>
            </w:r>
          </w:p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Слов’янський  міській </w:t>
            </w:r>
          </w:p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Центр соціальних служб Слов’янської міської ради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Покращення стану здоров’я та забезпечення психологічної реабілітації,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1360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1360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4.6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Забезпечення пільгових категорій ВПО хворих на певні захворювання лікарськими засобами на рівні первинної медико-санітарної допомоги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охорони здоров’я Слов’янської міської військової адміністрації</w:t>
            </w: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Забезпечення ВПО  якісної медичної допомоги, особи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4.7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Забезпечення осіб (ВПО) хворих на фенілкетонурію, лікувальним харчуванням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охорони здоров’я Слов’янської міської військової адміністрації</w:t>
            </w: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342,0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342,0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Забезпечення ВПО  якісної медичної допомоги, особи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4.8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Забезпечення осіб з інвалідністю (ВПО) виробами медичного призначення (калоприймачі сечоприймачі, памперси, високопоглинаючі прокладки) за рішенням консультативно-лікарських комісій (у разі відсутності або втрати)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охорони здоров’я Слов’янської міської військової адміністрації</w:t>
            </w: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Забезпечення ВПО  якісної медичної допомоги, особи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Всього по 4 Розділу</w:t>
            </w: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532,0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532,0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15730" w:type="dxa"/>
            <w:gridSpan w:val="13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Розділ 5.Забезпечення доступу до освітніх послуг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5.1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Створення умов для реалізації права ВПО на освіту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освіти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5.2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 Забезпечення отримання дублікатів документів про повну та базову загальну освіту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освіти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5.3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Проведення інформаційно -роз’яснювальних компаній для дітей і молоді з числа ВПО щодо механізмів вступу до закладів освіти розташованих в інших регіонах України, та інших освітніх можливостей для молоді на території підконтрольній Україні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освіти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заходів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5.4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Активізувати  використання  технологій дистанційного навчання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освіти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</w:t>
            </w:r>
          </w:p>
        </w:tc>
      </w:tr>
      <w:tr w:rsidR="00E87FED" w:rsidRPr="00CC704B">
        <w:tc>
          <w:tcPr>
            <w:tcW w:w="211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5.5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 Створення належних умов для задоволення освітньо-культурних запитів учнів, які потребують психолого-педагогічної підтримки. Заохочення учнів щодо розвитку інтелектуальних, творчих здібностей, фізичних якостей, їхніх нахилів та інтересів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освіти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5.6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Надання соціальної реабілітації дітям та учням в закладах освіти, проведення психолого-педагогічної корекції девіантної поведінки дітей на подолання ними особистих, внутрішньо-сімейних конфліктів та труднощів. Забезпечити психологічний супровід дітей-переселенців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освіти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</w:t>
            </w:r>
          </w:p>
        </w:tc>
      </w:tr>
      <w:tr w:rsidR="00E87FED" w:rsidRPr="00CC704B">
        <w:trPr>
          <w:trHeight w:val="192"/>
        </w:trPr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Всього по 5 Розділу</w:t>
            </w: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15730" w:type="dxa"/>
            <w:gridSpan w:val="13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Розділ 6. Сприяння інтеграції внутрішньо переміщених осіб у Слов’янську міську територіальну громаду</w:t>
            </w:r>
          </w:p>
        </w:tc>
      </w:tr>
      <w:tr w:rsidR="00E87FED" w:rsidRPr="00CC704B">
        <w:trPr>
          <w:trHeight w:val="560"/>
        </w:trPr>
        <w:tc>
          <w:tcPr>
            <w:tcW w:w="15730" w:type="dxa"/>
            <w:gridSpan w:val="13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Підрозділ 6.1 Запровадження механізму періодичного моніторингу стану інтеграції ВПО в Слов’янську територіальну громаду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6.1.1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Проведення щорічного моніторингу стану інтеграції ВПО в Слов’янську міську територіальну громаду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Забезпечення отримання повної та достовірної інформації про стан інтеграції ВПО, 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6.1.2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Забезпечення діяльності Координаційного центру підтримки цивільного населення при Слов’янській міській військовій адміністрації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</w:t>
            </w: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засідань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Всього по 6 Розділу</w:t>
            </w: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rPr>
          <w:trHeight w:val="408"/>
        </w:trPr>
        <w:tc>
          <w:tcPr>
            <w:tcW w:w="15730" w:type="dxa"/>
            <w:gridSpan w:val="13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Розділ 7. Підтримка створення консультативних органів з метою залучення внутрішньо переміщених осіб до процесу прийняття рішень</w:t>
            </w:r>
          </w:p>
        </w:tc>
      </w:tr>
      <w:tr w:rsidR="00E87FED" w:rsidRPr="00CC704B">
        <w:trPr>
          <w:trHeight w:val="216"/>
        </w:trPr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7.1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Створення ради ВПО при Слов’янській міській військовій адміністрації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проведених засідань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E87FED" w:rsidRPr="00CC704B">
        <w:trPr>
          <w:trHeight w:val="262"/>
        </w:trPr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E87FED" w:rsidRPr="00CC704B">
        <w:trPr>
          <w:trHeight w:val="220"/>
        </w:trPr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7.2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Залучення до співпраці громадських організацій для вирішення проблем ВПО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з питань внутрішньої та інформаційної політики Слов’янської міської військової адміністрації ;</w:t>
            </w:r>
            <w:r w:rsidRPr="00CC704B">
              <w:rPr>
                <w:sz w:val="20"/>
                <w:szCs w:val="20"/>
              </w:rPr>
              <w:t xml:space="preserve"> </w:t>
            </w:r>
          </w:p>
          <w:p w:rsidR="00E87FED" w:rsidRPr="00CC704B" w:rsidRDefault="00E87FED" w:rsidP="00CC65B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адміністрації,</w:t>
            </w:r>
          </w:p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Відділ охорони здоров’я </w:t>
            </w:r>
            <w:r w:rsidRPr="00CC704B">
              <w:t xml:space="preserve"> </w:t>
            </w: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Слов’янської міської військової адміністрації  ;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громадських організацій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E87FED" w:rsidRPr="00CC704B">
        <w:trPr>
          <w:trHeight w:val="4481"/>
        </w:trPr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E87FED" w:rsidRPr="00CC704B">
        <w:trPr>
          <w:trHeight w:val="290"/>
        </w:trPr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Всього по 7 Розділу</w:t>
            </w: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rPr>
          <w:trHeight w:val="290"/>
        </w:trPr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rPr>
          <w:trHeight w:val="290"/>
        </w:trPr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15730" w:type="dxa"/>
            <w:gridSpan w:val="13"/>
          </w:tcPr>
          <w:p w:rsidR="00E87FED" w:rsidRPr="00CC704B" w:rsidRDefault="00E87FED" w:rsidP="00CC65BE">
            <w:pPr>
              <w:spacing w:after="0" w:line="240" w:lineRule="auto"/>
              <w:ind w:left="-672" w:firstLine="56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Розділ 8. Здійснення заходів щодо професійного навчання/перенавчання, підтримки зайнятості і самозайнятості ВПО, у тому числі шляхом реалізації відповідних позадержавних проектів та програм підтримки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8.1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Сприяння працевлаштуванню ВПО та здійснення заходів з їх професійного навчання як умови підвищення конкурентоспроможності на ринку праці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Слов’янський Центр зайнятості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осіб працевлаштовано та навчено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80/60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85/65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75/55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8.2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Залучення громадян із числа ВПО, які перебувають на обліку в Слов’янському Центрі зайнятості до громадських робіт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Житлово-комунального господарства Слов’янської міської військової адміністрації ;</w:t>
            </w: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160,0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160,0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8.3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Залучення громадян із числа ВПО, які перебувають на обліку в Слов’янському Центрі зайнятості до суспільно корисних  робіт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Слов’янський Центр зайнятості</w:t>
            </w: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402,0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402,0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осіб.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544,0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544,0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E87FED" w:rsidRPr="00CC704B">
        <w:trPr>
          <w:trHeight w:val="1190"/>
        </w:trPr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452,0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452,0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8.4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Пошук грантів, міжнародних місій та благодійних фондів для надання необхідної допомоги ВПО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Управління соціального захисту населення Слов’янської міської військової адміністрації ,</w:t>
            </w:r>
          </w:p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охорони здоров’я Слов’янської міської військової адміністрації ,</w:t>
            </w:r>
          </w:p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Освіти Слов’янської міської військової адміністрації ,</w:t>
            </w:r>
          </w:p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у справах сім’ї, молоді та спорту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Всього по 8 Розділу</w:t>
            </w: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402,0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402,0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864,0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704,0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772,0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160,0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612,0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15730" w:type="dxa"/>
            <w:gridSpan w:val="13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Розділ 9.Залучення ВПО до культурного життя територіальної громади та отримання культурних послуг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9.1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Проведення заходів спрямованих на зміцнення національної єдності, підтримки ініціатив інститутів громадянського суспільства, які об’єднують внутрішньо переміщених осіб, національно патріотичного спрямування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культури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Фінансування здійснюється у межах відповідних бюджетних призначень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заходів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9.2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Проведення заходів з залученням ВПО до Дня матері, Дня батька, Дня знань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культури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Фінансування здійснюється у межах відповідних бюджетних призначень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проведених заходів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9.3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Заходи з патріотичного виховання молоді (молодіжні тренінги, тактичні вишколи з вогневої, прикладної, фізичної та медико-санітарної підготовки)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у справах сім’ї, молоді та спорту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Фінансування здійснюється у межах відповідних бюджетних</w:t>
            </w: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призначень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кількість заходів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9.4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Залучення молоді з числа ВПО до загальноміських, освітньо -виховних, культурологічних та національно-патріотичних заходів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культури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Фінансування здійснюється у межах відповідних бюджетних призначень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9.5</w:t>
            </w:r>
          </w:p>
        </w:tc>
        <w:tc>
          <w:tcPr>
            <w:tcW w:w="2405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Організація безоплатного користування музеями, бібліотеками, клубами та іншими об’єктами культури ВПО</w:t>
            </w: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Відділ культури Слов’янської міської військової адміністрації</w:t>
            </w:r>
          </w:p>
        </w:tc>
        <w:tc>
          <w:tcPr>
            <w:tcW w:w="100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sz w:val="20"/>
                <w:szCs w:val="20"/>
              </w:rPr>
              <w:t>Не потребує фінансування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осіб</w:t>
            </w: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  <w:vMerge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</w:tr>
      <w:tr w:rsidR="00E87FED" w:rsidRPr="00CC704B">
        <w:tc>
          <w:tcPr>
            <w:tcW w:w="2119" w:type="dxa"/>
            <w:vMerge w:val="restart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Всього по 9 Розділу</w:t>
            </w: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  <w:vMerge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Всього</w:t>
            </w: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1271,5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869,5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402,0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1751,5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1047,5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704,0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87FED" w:rsidRPr="00CC704B">
        <w:tc>
          <w:tcPr>
            <w:tcW w:w="211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405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31" w:type="dxa"/>
          </w:tcPr>
          <w:p w:rsidR="00E87FED" w:rsidRPr="00CC704B" w:rsidRDefault="00E87FED" w:rsidP="00CC6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1679,5</w:t>
            </w:r>
          </w:p>
        </w:tc>
        <w:tc>
          <w:tcPr>
            <w:tcW w:w="992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46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1067,5</w:t>
            </w:r>
          </w:p>
        </w:tc>
        <w:tc>
          <w:tcPr>
            <w:tcW w:w="1029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0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612,0</w:t>
            </w:r>
          </w:p>
        </w:tc>
        <w:tc>
          <w:tcPr>
            <w:tcW w:w="1237" w:type="dxa"/>
          </w:tcPr>
          <w:p w:rsidR="00E87FED" w:rsidRPr="00CC704B" w:rsidRDefault="00E87FED" w:rsidP="00CC65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</w:tcPr>
          <w:p w:rsidR="00E87FED" w:rsidRPr="00CC704B" w:rsidRDefault="00E87FED" w:rsidP="00CC65BE">
            <w:pPr>
              <w:spacing w:after="0" w:line="240" w:lineRule="auto"/>
              <w:ind w:left="-672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87FED" w:rsidRDefault="00E87FED" w:rsidP="0040400A">
      <w:pPr>
        <w:tabs>
          <w:tab w:val="left" w:pos="4962"/>
        </w:tabs>
        <w:spacing w:after="0"/>
        <w:ind w:right="-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E87FED" w:rsidRDefault="00E87FED" w:rsidP="0040400A">
      <w:pPr>
        <w:tabs>
          <w:tab w:val="left" w:pos="4962"/>
        </w:tabs>
        <w:spacing w:after="0"/>
        <w:ind w:right="-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E87FED" w:rsidRDefault="00E87FED" w:rsidP="0040400A">
      <w:pPr>
        <w:tabs>
          <w:tab w:val="left" w:pos="4962"/>
        </w:tabs>
        <w:spacing w:after="0"/>
        <w:ind w:right="-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E87FED" w:rsidRDefault="00E87FED" w:rsidP="0040400A">
      <w:pPr>
        <w:tabs>
          <w:tab w:val="left" w:pos="4962"/>
        </w:tabs>
        <w:spacing w:after="0"/>
        <w:ind w:right="-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E87FED" w:rsidRPr="00BD07D7" w:rsidRDefault="00E87FED" w:rsidP="00CC65BE">
      <w:pPr>
        <w:tabs>
          <w:tab w:val="left" w:pos="4962"/>
        </w:tabs>
        <w:spacing w:after="0"/>
        <w:ind w:left="284" w:righ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Начальник Управління соціального захисту населення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Олена АЛЬОХІНА</w:t>
      </w:r>
    </w:p>
    <w:sectPr w:rsidR="00E87FED" w:rsidRPr="00BD07D7" w:rsidSect="0002219C">
      <w:headerReference w:type="default" r:id="rId6"/>
      <w:pgSz w:w="16838" w:h="11906" w:orient="landscape"/>
      <w:pgMar w:top="1418" w:right="111" w:bottom="851" w:left="28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FED" w:rsidRDefault="00E87FED" w:rsidP="009D7341">
      <w:pPr>
        <w:spacing w:after="0" w:line="240" w:lineRule="auto"/>
      </w:pPr>
      <w:r>
        <w:separator/>
      </w:r>
    </w:p>
  </w:endnote>
  <w:endnote w:type="continuationSeparator" w:id="0">
    <w:p w:rsidR="00E87FED" w:rsidRDefault="00E87FED" w:rsidP="009D7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FED" w:rsidRDefault="00E87FED" w:rsidP="009D7341">
      <w:pPr>
        <w:spacing w:after="0" w:line="240" w:lineRule="auto"/>
      </w:pPr>
      <w:r>
        <w:separator/>
      </w:r>
    </w:p>
  </w:footnote>
  <w:footnote w:type="continuationSeparator" w:id="0">
    <w:p w:rsidR="00E87FED" w:rsidRDefault="00E87FED" w:rsidP="009D7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FED" w:rsidRDefault="00E87FED" w:rsidP="009107B4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E87FED" w:rsidRDefault="00E87F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5E53"/>
    <w:rsid w:val="000049C2"/>
    <w:rsid w:val="00017114"/>
    <w:rsid w:val="00020A0E"/>
    <w:rsid w:val="0002219C"/>
    <w:rsid w:val="00044AA3"/>
    <w:rsid w:val="000663F8"/>
    <w:rsid w:val="00067B87"/>
    <w:rsid w:val="00081A00"/>
    <w:rsid w:val="0009450A"/>
    <w:rsid w:val="00094E9F"/>
    <w:rsid w:val="000A289D"/>
    <w:rsid w:val="000A5D5B"/>
    <w:rsid w:val="000A74FE"/>
    <w:rsid w:val="000B1A94"/>
    <w:rsid w:val="000B3DD6"/>
    <w:rsid w:val="000C20DC"/>
    <w:rsid w:val="000F0E4A"/>
    <w:rsid w:val="000F2160"/>
    <w:rsid w:val="001007DD"/>
    <w:rsid w:val="00105528"/>
    <w:rsid w:val="00111F58"/>
    <w:rsid w:val="00124465"/>
    <w:rsid w:val="001245E2"/>
    <w:rsid w:val="001249C7"/>
    <w:rsid w:val="00130345"/>
    <w:rsid w:val="00171545"/>
    <w:rsid w:val="00176ABB"/>
    <w:rsid w:val="001829BB"/>
    <w:rsid w:val="0018636A"/>
    <w:rsid w:val="00187E54"/>
    <w:rsid w:val="00191967"/>
    <w:rsid w:val="001A18E2"/>
    <w:rsid w:val="001A1F65"/>
    <w:rsid w:val="001B50B2"/>
    <w:rsid w:val="001C4743"/>
    <w:rsid w:val="001D4B41"/>
    <w:rsid w:val="001E676F"/>
    <w:rsid w:val="001F38FE"/>
    <w:rsid w:val="00200338"/>
    <w:rsid w:val="00202A06"/>
    <w:rsid w:val="00207233"/>
    <w:rsid w:val="00227901"/>
    <w:rsid w:val="00231309"/>
    <w:rsid w:val="00271EB2"/>
    <w:rsid w:val="00283A8F"/>
    <w:rsid w:val="0028456C"/>
    <w:rsid w:val="002923AE"/>
    <w:rsid w:val="00292C4C"/>
    <w:rsid w:val="002A2AF1"/>
    <w:rsid w:val="002A5AD4"/>
    <w:rsid w:val="002B45E0"/>
    <w:rsid w:val="002B74E7"/>
    <w:rsid w:val="002C071E"/>
    <w:rsid w:val="002C4CAE"/>
    <w:rsid w:val="002E0DFE"/>
    <w:rsid w:val="002E1756"/>
    <w:rsid w:val="002E2686"/>
    <w:rsid w:val="002F257F"/>
    <w:rsid w:val="003100D5"/>
    <w:rsid w:val="00313CF8"/>
    <w:rsid w:val="00315F92"/>
    <w:rsid w:val="00317EF4"/>
    <w:rsid w:val="00332473"/>
    <w:rsid w:val="00340B38"/>
    <w:rsid w:val="00350A30"/>
    <w:rsid w:val="00354688"/>
    <w:rsid w:val="00385A21"/>
    <w:rsid w:val="003B1289"/>
    <w:rsid w:val="003B2FA0"/>
    <w:rsid w:val="003D0C58"/>
    <w:rsid w:val="003D1D39"/>
    <w:rsid w:val="003D3CE4"/>
    <w:rsid w:val="003F09E3"/>
    <w:rsid w:val="003F10A4"/>
    <w:rsid w:val="003F2E5E"/>
    <w:rsid w:val="003F3FD3"/>
    <w:rsid w:val="004018C0"/>
    <w:rsid w:val="0040400A"/>
    <w:rsid w:val="00410D41"/>
    <w:rsid w:val="004333BF"/>
    <w:rsid w:val="00454A25"/>
    <w:rsid w:val="00467F13"/>
    <w:rsid w:val="004709F2"/>
    <w:rsid w:val="00472AFD"/>
    <w:rsid w:val="00480315"/>
    <w:rsid w:val="00486E07"/>
    <w:rsid w:val="0049352B"/>
    <w:rsid w:val="004B2FD0"/>
    <w:rsid w:val="004B4F4D"/>
    <w:rsid w:val="004C1250"/>
    <w:rsid w:val="004D7AC3"/>
    <w:rsid w:val="004E4826"/>
    <w:rsid w:val="004E56E4"/>
    <w:rsid w:val="00505074"/>
    <w:rsid w:val="00516628"/>
    <w:rsid w:val="00522448"/>
    <w:rsid w:val="00533CAC"/>
    <w:rsid w:val="00537052"/>
    <w:rsid w:val="005438C9"/>
    <w:rsid w:val="005670DA"/>
    <w:rsid w:val="00567FC6"/>
    <w:rsid w:val="00571162"/>
    <w:rsid w:val="00596DB3"/>
    <w:rsid w:val="00597879"/>
    <w:rsid w:val="005A265E"/>
    <w:rsid w:val="005A4721"/>
    <w:rsid w:val="005A586F"/>
    <w:rsid w:val="005A6CE6"/>
    <w:rsid w:val="005D7514"/>
    <w:rsid w:val="005E5132"/>
    <w:rsid w:val="005F162B"/>
    <w:rsid w:val="00600483"/>
    <w:rsid w:val="00607B1A"/>
    <w:rsid w:val="00613A78"/>
    <w:rsid w:val="00615420"/>
    <w:rsid w:val="00616490"/>
    <w:rsid w:val="00640FA5"/>
    <w:rsid w:val="006427C1"/>
    <w:rsid w:val="00655952"/>
    <w:rsid w:val="00656060"/>
    <w:rsid w:val="00665CF7"/>
    <w:rsid w:val="00670D1B"/>
    <w:rsid w:val="00674F56"/>
    <w:rsid w:val="00675336"/>
    <w:rsid w:val="00677282"/>
    <w:rsid w:val="006777B4"/>
    <w:rsid w:val="006777BC"/>
    <w:rsid w:val="0068437E"/>
    <w:rsid w:val="006850C7"/>
    <w:rsid w:val="006A468E"/>
    <w:rsid w:val="006B32FF"/>
    <w:rsid w:val="006B59EC"/>
    <w:rsid w:val="006B7782"/>
    <w:rsid w:val="006C5E53"/>
    <w:rsid w:val="006C6A0F"/>
    <w:rsid w:val="006D3178"/>
    <w:rsid w:val="006E31BF"/>
    <w:rsid w:val="006E33F2"/>
    <w:rsid w:val="006F6EDE"/>
    <w:rsid w:val="00704777"/>
    <w:rsid w:val="00715187"/>
    <w:rsid w:val="00721BCC"/>
    <w:rsid w:val="00742A4D"/>
    <w:rsid w:val="007437A5"/>
    <w:rsid w:val="007608B3"/>
    <w:rsid w:val="00764015"/>
    <w:rsid w:val="00767DE2"/>
    <w:rsid w:val="00770052"/>
    <w:rsid w:val="00771304"/>
    <w:rsid w:val="00785071"/>
    <w:rsid w:val="00795062"/>
    <w:rsid w:val="0079561B"/>
    <w:rsid w:val="007C33B6"/>
    <w:rsid w:val="007C36A3"/>
    <w:rsid w:val="007F4379"/>
    <w:rsid w:val="007F4F38"/>
    <w:rsid w:val="008142E5"/>
    <w:rsid w:val="00854FFA"/>
    <w:rsid w:val="0086710E"/>
    <w:rsid w:val="00872C61"/>
    <w:rsid w:val="008872D2"/>
    <w:rsid w:val="008B0C24"/>
    <w:rsid w:val="008B4479"/>
    <w:rsid w:val="008C2F0A"/>
    <w:rsid w:val="008C5D23"/>
    <w:rsid w:val="008D0162"/>
    <w:rsid w:val="008F7CBE"/>
    <w:rsid w:val="00900211"/>
    <w:rsid w:val="0090352C"/>
    <w:rsid w:val="009107B4"/>
    <w:rsid w:val="00912CBD"/>
    <w:rsid w:val="00931819"/>
    <w:rsid w:val="009335D4"/>
    <w:rsid w:val="009358F5"/>
    <w:rsid w:val="00940148"/>
    <w:rsid w:val="00953B3E"/>
    <w:rsid w:val="0095757B"/>
    <w:rsid w:val="00971B4A"/>
    <w:rsid w:val="009838AC"/>
    <w:rsid w:val="0098748B"/>
    <w:rsid w:val="009B1A59"/>
    <w:rsid w:val="009B62FD"/>
    <w:rsid w:val="009B6A0F"/>
    <w:rsid w:val="009C1AFB"/>
    <w:rsid w:val="009C352C"/>
    <w:rsid w:val="009D7341"/>
    <w:rsid w:val="009E597B"/>
    <w:rsid w:val="009F300D"/>
    <w:rsid w:val="00A03A04"/>
    <w:rsid w:val="00A10247"/>
    <w:rsid w:val="00A246E6"/>
    <w:rsid w:val="00A3035B"/>
    <w:rsid w:val="00A308C6"/>
    <w:rsid w:val="00A31F75"/>
    <w:rsid w:val="00A34161"/>
    <w:rsid w:val="00A412DC"/>
    <w:rsid w:val="00A433E6"/>
    <w:rsid w:val="00A43D57"/>
    <w:rsid w:val="00A553B7"/>
    <w:rsid w:val="00A568E9"/>
    <w:rsid w:val="00A56B78"/>
    <w:rsid w:val="00A725E8"/>
    <w:rsid w:val="00A728DE"/>
    <w:rsid w:val="00A73DE7"/>
    <w:rsid w:val="00A837CF"/>
    <w:rsid w:val="00A83A11"/>
    <w:rsid w:val="00A9741B"/>
    <w:rsid w:val="00AA6304"/>
    <w:rsid w:val="00AB449D"/>
    <w:rsid w:val="00AB552C"/>
    <w:rsid w:val="00AB6E2E"/>
    <w:rsid w:val="00AD72A0"/>
    <w:rsid w:val="00AE1001"/>
    <w:rsid w:val="00AE329A"/>
    <w:rsid w:val="00B04FF4"/>
    <w:rsid w:val="00B16C83"/>
    <w:rsid w:val="00B243FD"/>
    <w:rsid w:val="00B42BC4"/>
    <w:rsid w:val="00B43456"/>
    <w:rsid w:val="00B54BAC"/>
    <w:rsid w:val="00B66976"/>
    <w:rsid w:val="00B724E6"/>
    <w:rsid w:val="00B771B2"/>
    <w:rsid w:val="00BD07D7"/>
    <w:rsid w:val="00BD37FF"/>
    <w:rsid w:val="00C00810"/>
    <w:rsid w:val="00C0354C"/>
    <w:rsid w:val="00C052E6"/>
    <w:rsid w:val="00C07FAA"/>
    <w:rsid w:val="00C32854"/>
    <w:rsid w:val="00C36942"/>
    <w:rsid w:val="00C66ED7"/>
    <w:rsid w:val="00C934BF"/>
    <w:rsid w:val="00CA0ED8"/>
    <w:rsid w:val="00CC65BE"/>
    <w:rsid w:val="00CC704B"/>
    <w:rsid w:val="00CD5C5C"/>
    <w:rsid w:val="00CE13CF"/>
    <w:rsid w:val="00CE1CE3"/>
    <w:rsid w:val="00CE1D76"/>
    <w:rsid w:val="00CE5A75"/>
    <w:rsid w:val="00CF37BE"/>
    <w:rsid w:val="00CF5029"/>
    <w:rsid w:val="00D01FB9"/>
    <w:rsid w:val="00D25A3C"/>
    <w:rsid w:val="00D51439"/>
    <w:rsid w:val="00D76F3C"/>
    <w:rsid w:val="00D846A1"/>
    <w:rsid w:val="00D86502"/>
    <w:rsid w:val="00D910FB"/>
    <w:rsid w:val="00D9553D"/>
    <w:rsid w:val="00DA1009"/>
    <w:rsid w:val="00DB7E46"/>
    <w:rsid w:val="00DD66D5"/>
    <w:rsid w:val="00DE1F02"/>
    <w:rsid w:val="00DE3DC9"/>
    <w:rsid w:val="00DE529B"/>
    <w:rsid w:val="00E25A78"/>
    <w:rsid w:val="00E262CE"/>
    <w:rsid w:val="00E27971"/>
    <w:rsid w:val="00E32C35"/>
    <w:rsid w:val="00E36969"/>
    <w:rsid w:val="00E40D7E"/>
    <w:rsid w:val="00E56869"/>
    <w:rsid w:val="00E731CF"/>
    <w:rsid w:val="00E80534"/>
    <w:rsid w:val="00E82EE8"/>
    <w:rsid w:val="00E87FED"/>
    <w:rsid w:val="00E92ADF"/>
    <w:rsid w:val="00EC24D0"/>
    <w:rsid w:val="00ED57B0"/>
    <w:rsid w:val="00F15D54"/>
    <w:rsid w:val="00F2446B"/>
    <w:rsid w:val="00F409B7"/>
    <w:rsid w:val="00F418A1"/>
    <w:rsid w:val="00F46C80"/>
    <w:rsid w:val="00F509E6"/>
    <w:rsid w:val="00F57DC0"/>
    <w:rsid w:val="00F61D61"/>
    <w:rsid w:val="00F6246B"/>
    <w:rsid w:val="00F636D0"/>
    <w:rsid w:val="00F74ABB"/>
    <w:rsid w:val="00F81FC4"/>
    <w:rsid w:val="00F8290D"/>
    <w:rsid w:val="00F82A2C"/>
    <w:rsid w:val="00F96705"/>
    <w:rsid w:val="00FA14AF"/>
    <w:rsid w:val="00FB051F"/>
    <w:rsid w:val="00FB4CFE"/>
    <w:rsid w:val="00FB6BF2"/>
    <w:rsid w:val="00FE1684"/>
    <w:rsid w:val="00FE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C5E53"/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9D73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D7341"/>
  </w:style>
  <w:style w:type="paragraph" w:styleId="Footer">
    <w:name w:val="footer"/>
    <w:basedOn w:val="Normal"/>
    <w:link w:val="FooterChar"/>
    <w:uiPriority w:val="99"/>
    <w:rsid w:val="009D73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D7341"/>
  </w:style>
  <w:style w:type="character" w:customStyle="1" w:styleId="rvts7">
    <w:name w:val="rvts7"/>
    <w:basedOn w:val="DefaultParagraphFont"/>
    <w:uiPriority w:val="99"/>
    <w:rsid w:val="00BD07D7"/>
  </w:style>
  <w:style w:type="character" w:styleId="PageNumber">
    <w:name w:val="page number"/>
    <w:basedOn w:val="DefaultParagraphFont"/>
    <w:uiPriority w:val="99"/>
    <w:rsid w:val="0002219C"/>
  </w:style>
  <w:style w:type="paragraph" w:styleId="BalloonText">
    <w:name w:val="Balloon Text"/>
    <w:basedOn w:val="Normal"/>
    <w:link w:val="BalloonTextChar"/>
    <w:uiPriority w:val="99"/>
    <w:semiHidden/>
    <w:rsid w:val="00BD37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9CE"/>
    <w:rPr>
      <w:rFonts w:ascii="Times New Roman" w:hAnsi="Times New Roman"/>
      <w:kern w:val="2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14</Pages>
  <Words>12115</Words>
  <Characters>6906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users_05_100</dc:creator>
  <cp:keywords/>
  <dc:description/>
  <cp:lastModifiedBy>Робота</cp:lastModifiedBy>
  <cp:revision>4</cp:revision>
  <cp:lastPrinted>2023-12-27T09:17:00Z</cp:lastPrinted>
  <dcterms:created xsi:type="dcterms:W3CDTF">2023-12-27T08:46:00Z</dcterms:created>
  <dcterms:modified xsi:type="dcterms:W3CDTF">2023-12-27T09:22:00Z</dcterms:modified>
</cp:coreProperties>
</file>