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both"/>
        <w:rPr>
          <w:sz w:val="24"/>
          <w:szCs w:val="24"/>
          <w:lang w:val="uk-UA"/>
        </w:rPr>
      </w:pPr>
      <w:r>
        <w:rPr>
          <w:sz w:val="24"/>
          <w:szCs w:val="24"/>
          <w:lang w:val="uk-UA"/>
        </w:rPr>
        <w:tab/>
        <w:tab/>
        <w:tab/>
        <w:tab/>
        <w:tab/>
        <w:tab/>
        <w:tab/>
        <w:tab/>
        <w:tab/>
        <w:tab/>
        <w:tab/>
        <w:tab/>
        <w:t xml:space="preserve">Додаток </w:t>
      </w:r>
    </w:p>
    <w:p>
      <w:pPr>
        <w:pStyle w:val="Normal"/>
        <w:jc w:val="both"/>
        <w:rPr>
          <w:sz w:val="24"/>
          <w:szCs w:val="24"/>
          <w:lang w:val="uk-UA"/>
        </w:rPr>
      </w:pPr>
      <w:r>
        <w:rPr>
          <w:sz w:val="24"/>
          <w:szCs w:val="24"/>
          <w:lang w:val="uk-UA"/>
        </w:rPr>
        <w:tab/>
        <w:tab/>
        <w:tab/>
        <w:tab/>
        <w:tab/>
        <w:tab/>
        <w:tab/>
        <w:tab/>
        <w:tab/>
        <w:tab/>
        <w:tab/>
        <w:tab/>
        <w:t>до розпорядження начальника</w:t>
      </w:r>
    </w:p>
    <w:p>
      <w:pPr>
        <w:pStyle w:val="Normal"/>
        <w:jc w:val="both"/>
        <w:rPr>
          <w:sz w:val="24"/>
          <w:szCs w:val="24"/>
          <w:lang w:val="uk-UA"/>
        </w:rPr>
      </w:pPr>
      <w:r>
        <w:rPr>
          <w:sz w:val="24"/>
          <w:szCs w:val="24"/>
          <w:lang w:val="uk-UA"/>
        </w:rPr>
        <w:tab/>
        <w:tab/>
        <w:tab/>
        <w:tab/>
        <w:tab/>
        <w:tab/>
        <w:tab/>
        <w:tab/>
        <w:tab/>
        <w:tab/>
        <w:tab/>
        <w:tab/>
        <w:t>Слов’янської міської військової адміністрації</w:t>
      </w:r>
    </w:p>
    <w:p>
      <w:pPr>
        <w:pStyle w:val="Normal"/>
        <w:rPr>
          <w:sz w:val="24"/>
          <w:szCs w:val="24"/>
          <w:lang w:val="uk-UA"/>
        </w:rPr>
      </w:pPr>
      <w:r>
        <w:rPr>
          <w:sz w:val="24"/>
          <w:szCs w:val="24"/>
          <w:lang w:val="uk-UA"/>
        </w:rPr>
        <w:tab/>
        <w:tab/>
        <w:tab/>
        <w:tab/>
        <w:tab/>
        <w:tab/>
        <w:tab/>
        <w:tab/>
        <w:tab/>
        <w:tab/>
        <w:tab/>
        <w:tab/>
        <w:t>06.12.2023</w:t>
        <w:tab/>
        <w:t>№ 2324</w:t>
      </w:r>
    </w:p>
    <w:p>
      <w:pPr>
        <w:pStyle w:val="Normal"/>
        <w:rPr>
          <w:sz w:val="24"/>
          <w:szCs w:val="24"/>
          <w:lang w:val="uk-UA"/>
        </w:rPr>
      </w:pPr>
      <w:r>
        <w:rPr>
          <w:sz w:val="24"/>
          <w:szCs w:val="24"/>
          <w:lang w:val="uk-UA"/>
        </w:rPr>
      </w:r>
    </w:p>
    <w:p>
      <w:pPr>
        <w:pStyle w:val="Normal"/>
        <w:rPr>
          <w:sz w:val="24"/>
          <w:szCs w:val="24"/>
          <w:lang w:val="uk-UA"/>
        </w:rPr>
      </w:pPr>
      <w:r>
        <w:rPr>
          <w:sz w:val="24"/>
          <w:szCs w:val="24"/>
          <w:lang w:val="uk-UA"/>
        </w:rPr>
      </w:r>
    </w:p>
    <w:p>
      <w:pPr>
        <w:pStyle w:val="Normal"/>
        <w:jc w:val="center"/>
        <w:rPr>
          <w:sz w:val="24"/>
          <w:szCs w:val="24"/>
          <w:lang w:val="uk-UA"/>
        </w:rPr>
      </w:pPr>
      <w:r>
        <w:rPr>
          <w:sz w:val="24"/>
          <w:szCs w:val="24"/>
          <w:lang w:val="uk-UA"/>
        </w:rPr>
        <w:t xml:space="preserve">Зміни до </w:t>
      </w:r>
      <w:bookmarkStart w:id="0" w:name="BM255"/>
      <w:bookmarkStart w:id="1" w:name="BM254"/>
      <w:bookmarkEnd w:id="0"/>
      <w:bookmarkEnd w:id="1"/>
      <w:r>
        <w:rPr>
          <w:sz w:val="24"/>
          <w:szCs w:val="24"/>
          <w:lang w:val="uk-UA"/>
        </w:rPr>
        <w:t>розділів Програми  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2024  рік</w:t>
      </w:r>
    </w:p>
    <w:p>
      <w:pPr>
        <w:pStyle w:val="Normal"/>
        <w:jc w:val="center"/>
        <w:rPr>
          <w:sz w:val="24"/>
          <w:szCs w:val="24"/>
          <w:lang w:val="uk-UA"/>
        </w:rPr>
      </w:pPr>
      <w:r>
        <w:rPr>
          <w:sz w:val="24"/>
          <w:szCs w:val="24"/>
          <w:lang w:val="uk-UA"/>
        </w:rPr>
      </w:r>
    </w:p>
    <w:tbl>
      <w:tblPr>
        <w:tblW w:w="1116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0" w:firstColumn="1" w:lastColumn="0" w:noHBand="0" w:val="00a0"/>
      </w:tblPr>
      <w:tblGrid>
        <w:gridCol w:w="551"/>
        <w:gridCol w:w="2775"/>
        <w:gridCol w:w="1202"/>
        <w:gridCol w:w="1109"/>
        <w:gridCol w:w="1275"/>
        <w:gridCol w:w="1276"/>
        <w:gridCol w:w="1134"/>
        <w:gridCol w:w="1841"/>
      </w:tblGrid>
      <w:tr>
        <w:trPr>
          <w:trHeight w:val="269" w:hRule="atLeast"/>
        </w:trPr>
        <w:tc>
          <w:tcPr>
            <w:tcW w:w="11163"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sz w:val="24"/>
                <w:szCs w:val="24"/>
                <w:lang w:val="uk-UA"/>
              </w:rPr>
            </w:pPr>
            <w:r>
              <w:rPr>
                <w:sz w:val="24"/>
                <w:szCs w:val="24"/>
                <w:lang w:val="uk-UA"/>
              </w:rPr>
              <w:t>1. У Паспорт Програми, такі зміни:</w:t>
            </w:r>
          </w:p>
        </w:tc>
      </w:tr>
      <w:tr>
        <w:trPr>
          <w:trHeight w:val="269" w:hRule="atLeast"/>
        </w:trPr>
        <w:tc>
          <w:tcPr>
            <w:tcW w:w="11163"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sz w:val="24"/>
                <w:szCs w:val="24"/>
                <w:lang w:val="uk-UA"/>
              </w:rPr>
            </w:pPr>
            <w:r>
              <w:rPr>
                <w:sz w:val="24"/>
                <w:szCs w:val="24"/>
                <w:lang w:val="uk-UA"/>
              </w:rPr>
              <w:t>1) пункт 8.1 викласти в такій редакції:</w:t>
            </w:r>
          </w:p>
        </w:tc>
      </w:tr>
      <w:tr>
        <w:trPr>
          <w:trHeight w:val="387" w:hRule="atLeast"/>
        </w:trPr>
        <w:tc>
          <w:tcPr>
            <w:tcW w:w="55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lang w:val="uk-UA"/>
              </w:rPr>
            </w:pPr>
            <w:r>
              <w:rPr>
                <w:lang w:val="uk-UA"/>
              </w:rPr>
              <w:t>8</w:t>
            </w:r>
          </w:p>
        </w:tc>
        <w:tc>
          <w:tcPr>
            <w:tcW w:w="277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lang w:val="uk-UA"/>
              </w:rPr>
            </w:pPr>
            <w:r>
              <w:rPr>
                <w:lang w:val="uk-UA"/>
              </w:rPr>
              <w:t>Обсяг фінансових ресурсів, необхідних для реалізації Програми</w:t>
            </w:r>
          </w:p>
          <w:p>
            <w:pPr>
              <w:pStyle w:val="Normal"/>
              <w:jc w:val="both"/>
              <w:rPr>
                <w:lang w:val="uk-UA"/>
              </w:rPr>
            </w:pPr>
            <w:r>
              <w:rPr>
                <w:lang w:val="uk-UA"/>
              </w:rPr>
              <w:t>Всього</w:t>
            </w:r>
          </w:p>
          <w:p>
            <w:pPr>
              <w:pStyle w:val="Normal"/>
              <w:jc w:val="both"/>
              <w:rPr>
                <w:lang w:val="uk-UA"/>
              </w:rPr>
            </w:pPr>
            <w:r>
              <w:rPr>
                <w:lang w:val="uk-UA"/>
              </w:rPr>
              <w:t>у тому числі за роками:</w:t>
            </w:r>
          </w:p>
        </w:tc>
        <w:tc>
          <w:tcPr>
            <w:tcW w:w="120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sz w:val="18"/>
                <w:szCs w:val="18"/>
                <w:lang w:val="uk-UA"/>
              </w:rPr>
            </w:pPr>
            <w:r>
              <w:rPr>
                <w:sz w:val="18"/>
                <w:szCs w:val="18"/>
                <w:lang w:val="uk-UA"/>
              </w:rPr>
            </w:r>
          </w:p>
          <w:p>
            <w:pPr>
              <w:pStyle w:val="Normal"/>
              <w:jc w:val="both"/>
              <w:rPr>
                <w:sz w:val="18"/>
                <w:szCs w:val="18"/>
                <w:lang w:val="uk-UA"/>
              </w:rPr>
            </w:pPr>
            <w:r>
              <w:rPr>
                <w:sz w:val="18"/>
                <w:szCs w:val="18"/>
                <w:lang w:val="uk-UA"/>
              </w:rPr>
              <w:t>Всього</w:t>
            </w:r>
          </w:p>
          <w:p>
            <w:pPr>
              <w:pStyle w:val="Normal"/>
              <w:jc w:val="both"/>
              <w:rPr>
                <w:sz w:val="18"/>
                <w:szCs w:val="18"/>
                <w:lang w:val="uk-UA"/>
              </w:rPr>
            </w:pPr>
            <w:r>
              <w:rPr>
                <w:sz w:val="18"/>
                <w:szCs w:val="18"/>
                <w:lang w:val="uk-UA"/>
              </w:rPr>
              <w:t>тис.грн</w:t>
            </w:r>
          </w:p>
        </w:tc>
        <w:tc>
          <w:tcPr>
            <w:tcW w:w="663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8"/>
                <w:szCs w:val="18"/>
                <w:lang w:val="uk-UA"/>
              </w:rPr>
            </w:pPr>
            <w:r>
              <w:rPr>
                <w:sz w:val="18"/>
                <w:szCs w:val="18"/>
                <w:lang w:val="uk-UA"/>
              </w:rPr>
              <w:t>у тому числі за джерелами</w:t>
            </w:r>
          </w:p>
        </w:tc>
      </w:tr>
      <w:tr>
        <w:trPr>
          <w:trHeight w:val="561" w:hRule="atLeast"/>
        </w:trPr>
        <w:tc>
          <w:tcPr>
            <w:tcW w:w="5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lang w:val="uk-UA"/>
              </w:rPr>
            </w:pPr>
            <w:r>
              <w:rPr>
                <w:lang w:val="uk-UA"/>
              </w:rPr>
            </w:r>
          </w:p>
        </w:tc>
        <w:tc>
          <w:tcPr>
            <w:tcW w:w="277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color w:val="000000"/>
                <w:lang w:val="uk-UA"/>
              </w:rPr>
            </w:pPr>
            <w:r>
              <w:rPr>
                <w:color w:val="000000"/>
                <w:lang w:val="uk-UA"/>
              </w:rPr>
            </w:r>
          </w:p>
        </w:tc>
        <w:tc>
          <w:tcPr>
            <w:tcW w:w="12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sz w:val="18"/>
                <w:szCs w:val="18"/>
                <w:lang w:val="uk-UA"/>
              </w:rPr>
            </w:pPr>
            <w:r>
              <w:rPr>
                <w:sz w:val="18"/>
                <w:szCs w:val="18"/>
                <w:lang w:val="uk-UA"/>
              </w:rPr>
            </w:r>
          </w:p>
        </w:tc>
        <w:tc>
          <w:tcPr>
            <w:tcW w:w="11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8"/>
                <w:szCs w:val="18"/>
                <w:lang w:val="uk-UA"/>
              </w:rPr>
            </w:pPr>
            <w:r>
              <w:rPr>
                <w:sz w:val="18"/>
                <w:szCs w:val="18"/>
                <w:lang w:val="uk-UA"/>
              </w:rPr>
              <w:t>державний бюджет</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uppressAutoHyphens w:val="false"/>
              <w:jc w:val="center"/>
              <w:rPr>
                <w:sz w:val="18"/>
                <w:szCs w:val="18"/>
                <w:lang w:val="uk-UA"/>
              </w:rPr>
            </w:pPr>
            <w:r>
              <w:rPr>
                <w:sz w:val="18"/>
                <w:szCs w:val="18"/>
                <w:lang w:val="uk-UA"/>
              </w:rPr>
              <w:t>обласний бюджет</w:t>
            </w:r>
          </w:p>
          <w:p>
            <w:pPr>
              <w:pStyle w:val="Normal"/>
              <w:jc w:val="center"/>
              <w:rPr>
                <w:sz w:val="18"/>
                <w:szCs w:val="18"/>
                <w:lang w:val="uk-UA"/>
              </w:rPr>
            </w:pPr>
            <w:r>
              <w:rPr>
                <w:sz w:val="18"/>
                <w:szCs w:val="18"/>
                <w:lang w:val="uk-UA"/>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8"/>
                <w:szCs w:val="18"/>
                <w:lang w:val="uk-UA"/>
              </w:rPr>
            </w:pPr>
            <w:r>
              <w:rPr>
                <w:sz w:val="18"/>
                <w:szCs w:val="18"/>
                <w:lang w:val="uk-UA"/>
              </w:rPr>
              <w:t>бюджет територіальної громади</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8"/>
                <w:szCs w:val="18"/>
                <w:lang w:val="uk-UA"/>
              </w:rPr>
            </w:pPr>
            <w:r>
              <w:rPr>
                <w:sz w:val="18"/>
                <w:szCs w:val="18"/>
                <w:lang w:val="uk-UA"/>
              </w:rPr>
              <w:t>кошти підприємств</w:t>
            </w:r>
          </w:p>
        </w:tc>
        <w:tc>
          <w:tcPr>
            <w:tcW w:w="1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8"/>
                <w:szCs w:val="18"/>
                <w:lang w:val="uk-UA"/>
              </w:rPr>
            </w:pPr>
            <w:r>
              <w:rPr>
                <w:sz w:val="18"/>
                <w:szCs w:val="18"/>
                <w:lang w:val="uk-UA"/>
              </w:rPr>
              <w:t>інші кошти</w:t>
            </w:r>
          </w:p>
        </w:tc>
      </w:tr>
      <w:tr>
        <w:trPr>
          <w:trHeight w:val="243" w:hRule="atLeast"/>
        </w:trPr>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lang w:val="uk-UA"/>
              </w:rPr>
            </w:pPr>
            <w:r>
              <w:rPr>
                <w:lang w:val="uk-UA"/>
              </w:rPr>
              <w:t>8.1</w:t>
            </w:r>
          </w:p>
        </w:tc>
        <w:tc>
          <w:tcPr>
            <w:tcW w:w="2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lang w:val="uk-UA"/>
              </w:rPr>
            </w:pPr>
            <w:r>
              <w:rPr>
                <w:lang w:val="uk-UA"/>
              </w:rPr>
              <w:t>2024</w:t>
            </w:r>
          </w:p>
        </w:tc>
        <w:tc>
          <w:tcPr>
            <w:tcW w:w="12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 xml:space="preserve">322 </w:t>
            </w:r>
            <w:r>
              <w:rPr>
                <w:sz w:val="16"/>
                <w:szCs w:val="16"/>
                <w:lang w:val="uk-UA"/>
              </w:rPr>
              <w:t>9</w:t>
            </w:r>
            <w:r>
              <w:rPr>
                <w:sz w:val="16"/>
                <w:szCs w:val="16"/>
              </w:rPr>
              <w:t>36,198</w:t>
            </w:r>
          </w:p>
        </w:tc>
        <w:tc>
          <w:tcPr>
            <w:tcW w:w="11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17 431,164</w:t>
            </w:r>
          </w:p>
        </w:tc>
        <w:tc>
          <w:tcPr>
            <w:tcW w:w="12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0,000</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 xml:space="preserve">285 </w:t>
            </w:r>
            <w:r>
              <w:rPr>
                <w:sz w:val="16"/>
                <w:szCs w:val="16"/>
                <w:lang w:val="uk-UA"/>
              </w:rPr>
              <w:t>6</w:t>
            </w:r>
            <w:r>
              <w:rPr>
                <w:sz w:val="16"/>
                <w:szCs w:val="16"/>
              </w:rPr>
              <w:t>90,850</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0,000</w:t>
            </w:r>
          </w:p>
        </w:tc>
        <w:tc>
          <w:tcPr>
            <w:tcW w:w="1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16"/>
                <w:szCs w:val="16"/>
              </w:rPr>
            </w:pPr>
            <w:r>
              <w:rPr>
                <w:sz w:val="16"/>
                <w:szCs w:val="16"/>
              </w:rPr>
              <w:t>19 814,184</w:t>
            </w:r>
          </w:p>
        </w:tc>
      </w:tr>
    </w:tbl>
    <w:p>
      <w:pPr>
        <w:pStyle w:val="Normal"/>
        <w:jc w:val="center"/>
        <w:rPr>
          <w:sz w:val="24"/>
          <w:szCs w:val="24"/>
          <w:lang w:val="uk-UA"/>
        </w:rPr>
      </w:pPr>
      <w:r>
        <w:rPr>
          <w:sz w:val="24"/>
          <w:szCs w:val="24"/>
          <w:lang w:val="uk-UA"/>
        </w:rPr>
      </w:r>
    </w:p>
    <w:p>
      <w:pPr>
        <w:pStyle w:val="Normal"/>
        <w:rPr>
          <w:sz w:val="24"/>
          <w:szCs w:val="24"/>
          <w:lang w:val="uk-UA"/>
        </w:rPr>
      </w:pPr>
      <w:r>
        <w:rPr>
          <w:sz w:val="24"/>
          <w:szCs w:val="24"/>
          <w:lang w:val="uk-UA"/>
        </w:rPr>
        <w:t xml:space="preserve">2. Перелік завдань і заходів </w:t>
      </w:r>
    </w:p>
    <w:p>
      <w:pPr>
        <w:pStyle w:val="Normal"/>
        <w:rPr>
          <w:sz w:val="24"/>
          <w:szCs w:val="24"/>
          <w:lang w:val="uk-UA"/>
        </w:rPr>
      </w:pPr>
      <w:r>
        <w:rPr>
          <w:sz w:val="24"/>
          <w:szCs w:val="24"/>
          <w:lang w:val="uk-UA"/>
        </w:rPr>
      </w:r>
    </w:p>
    <w:tbl>
      <w:tblPr>
        <w:tblW w:w="15674" w:type="dxa"/>
        <w:jc w:val="left"/>
        <w:tblInd w:w="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0" w:firstColumn="1" w:lastColumn="0" w:noHBand="0" w:val="00a0"/>
      </w:tblPr>
      <w:tblGrid>
        <w:gridCol w:w="1609"/>
        <w:gridCol w:w="568"/>
        <w:gridCol w:w="2835"/>
        <w:gridCol w:w="992"/>
        <w:gridCol w:w="141"/>
        <w:gridCol w:w="1455"/>
        <w:gridCol w:w="1"/>
        <w:gridCol w:w="1132"/>
        <w:gridCol w:w="2"/>
        <w:gridCol w:w="1123"/>
        <w:gridCol w:w="2"/>
        <w:gridCol w:w="994"/>
        <w:gridCol w:w="1"/>
        <w:gridCol w:w="1132"/>
        <w:gridCol w:w="2"/>
        <w:gridCol w:w="567"/>
        <w:gridCol w:w="139"/>
        <w:gridCol w:w="853"/>
        <w:gridCol w:w="140"/>
        <w:gridCol w:w="993"/>
        <w:gridCol w:w="140"/>
        <w:gridCol w:w="852"/>
      </w:tblGrid>
      <w:tr>
        <w:trPr>
          <w:trHeight w:val="300" w:hRule="atLeast"/>
        </w:trPr>
        <w:tc>
          <w:tcPr>
            <w:tcW w:w="160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 </w:t>
            </w:r>
            <w:r>
              <w:rPr>
                <w:sz w:val="16"/>
                <w:szCs w:val="16"/>
                <w:lang w:val="uk-UA" w:eastAsia="uk-UA"/>
              </w:rPr>
              <w:t>і назва завдання Стратегії розвитку Донецької області на період до 2027 року/Стратегії громади (за наявності)</w:t>
            </w:r>
          </w:p>
        </w:tc>
        <w:tc>
          <w:tcPr>
            <w:tcW w:w="56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w:t>
            </w:r>
            <w:r>
              <w:rPr>
                <w:sz w:val="16"/>
                <w:szCs w:val="16"/>
                <w:lang w:val="uk-UA" w:eastAsia="uk-UA"/>
              </w:rPr>
              <w:br/>
              <w:t>з/п</w:t>
            </w:r>
          </w:p>
        </w:tc>
        <w:tc>
          <w:tcPr>
            <w:tcW w:w="283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Зміст заходу</w:t>
            </w:r>
          </w:p>
        </w:tc>
        <w:tc>
          <w:tcPr>
            <w:tcW w:w="9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Термін</w:t>
              <w:br/>
              <w:t>виконання</w:t>
              <w:br/>
            </w:r>
          </w:p>
        </w:tc>
        <w:tc>
          <w:tcPr>
            <w:tcW w:w="1597"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Виконавець</w:t>
            </w:r>
          </w:p>
        </w:tc>
        <w:tc>
          <w:tcPr>
            <w:tcW w:w="5947" w:type="dxa"/>
            <w:gridSpan w:val="11"/>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Витрати на реалізацію, тис.грн</w:t>
            </w:r>
          </w:p>
        </w:tc>
        <w:tc>
          <w:tcPr>
            <w:tcW w:w="2125" w:type="dxa"/>
            <w:gridSpan w:val="4"/>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Очікуваний </w:t>
              <w:br/>
              <w:t>результат</w:t>
            </w:r>
          </w:p>
        </w:tc>
      </w:tr>
      <w:tr>
        <w:trPr>
          <w:trHeight w:val="300" w:hRule="atLeast"/>
        </w:trPr>
        <w:tc>
          <w:tcPr>
            <w:tcW w:w="16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56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7"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34" w:type="dxa"/>
            <w:gridSpan w:val="2"/>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Всього</w:t>
            </w:r>
          </w:p>
        </w:tc>
        <w:tc>
          <w:tcPr>
            <w:tcW w:w="4813" w:type="dxa"/>
            <w:gridSpan w:val="9"/>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у тому числі за рахунок коштів:</w:t>
            </w:r>
          </w:p>
        </w:tc>
        <w:tc>
          <w:tcPr>
            <w:tcW w:w="2125" w:type="dxa"/>
            <w:gridSpan w:val="4"/>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6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56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7"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34"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25" w:type="dxa"/>
            <w:gridSpan w:val="2"/>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Держав-</w:t>
              <w:br/>
              <w:t>ного</w:t>
              <w:br/>
              <w:t>бюджету</w:t>
            </w:r>
          </w:p>
        </w:tc>
        <w:tc>
          <w:tcPr>
            <w:tcW w:w="2129" w:type="dxa"/>
            <w:gridSpan w:val="4"/>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місцевих бюджетів</w:t>
            </w:r>
          </w:p>
        </w:tc>
        <w:tc>
          <w:tcPr>
            <w:tcW w:w="567"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підпри-</w:t>
              <w:br/>
              <w:t>ємств</w:t>
            </w:r>
          </w:p>
        </w:tc>
        <w:tc>
          <w:tcPr>
            <w:tcW w:w="992" w:type="dxa"/>
            <w:gridSpan w:val="2"/>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інших </w:t>
              <w:br/>
              <w:t>джерел</w:t>
            </w:r>
          </w:p>
        </w:tc>
        <w:tc>
          <w:tcPr>
            <w:tcW w:w="1133" w:type="dxa"/>
            <w:gridSpan w:val="2"/>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найменування показника</w:t>
            </w:r>
          </w:p>
        </w:tc>
        <w:tc>
          <w:tcPr>
            <w:tcW w:w="992" w:type="dxa"/>
            <w:gridSpan w:val="2"/>
            <w:vMerge w:val="restart"/>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значення показника</w:t>
            </w:r>
          </w:p>
        </w:tc>
      </w:tr>
      <w:tr>
        <w:trPr>
          <w:trHeight w:val="682" w:hRule="atLeast"/>
        </w:trPr>
        <w:tc>
          <w:tcPr>
            <w:tcW w:w="16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56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7"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34"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25"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5" w:type="dxa"/>
            <w:gridSpan w:val="2"/>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обласного</w:t>
              <w:br/>
              <w:t>бюджету</w:t>
            </w:r>
          </w:p>
        </w:tc>
        <w:tc>
          <w:tcPr>
            <w:tcW w:w="1134" w:type="dxa"/>
            <w:gridSpan w:val="2"/>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бюджету територіальної громади</w:t>
            </w:r>
          </w:p>
        </w:tc>
        <w:tc>
          <w:tcPr>
            <w:tcW w:w="567"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2"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33"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92" w:type="dxa"/>
            <w:gridSpan w:val="2"/>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60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w:t>
            </w:r>
          </w:p>
        </w:tc>
        <w:tc>
          <w:tcPr>
            <w:tcW w:w="568" w:type="dxa"/>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2</w:t>
            </w:r>
          </w:p>
        </w:tc>
        <w:tc>
          <w:tcPr>
            <w:tcW w:w="2835" w:type="dxa"/>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3</w:t>
            </w:r>
          </w:p>
        </w:tc>
        <w:tc>
          <w:tcPr>
            <w:tcW w:w="992" w:type="dxa"/>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4</w:t>
            </w:r>
          </w:p>
        </w:tc>
        <w:tc>
          <w:tcPr>
            <w:tcW w:w="1597" w:type="dxa"/>
            <w:gridSpan w:val="3"/>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5</w:t>
            </w:r>
          </w:p>
        </w:tc>
        <w:tc>
          <w:tcPr>
            <w:tcW w:w="1134"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6</w:t>
            </w:r>
          </w:p>
        </w:tc>
        <w:tc>
          <w:tcPr>
            <w:tcW w:w="1125"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7</w:t>
            </w:r>
          </w:p>
        </w:tc>
        <w:tc>
          <w:tcPr>
            <w:tcW w:w="995"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8</w:t>
            </w:r>
          </w:p>
        </w:tc>
        <w:tc>
          <w:tcPr>
            <w:tcW w:w="1134"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9</w:t>
            </w:r>
          </w:p>
        </w:tc>
        <w:tc>
          <w:tcPr>
            <w:tcW w:w="567" w:type="dxa"/>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10</w:t>
            </w:r>
          </w:p>
        </w:tc>
        <w:tc>
          <w:tcPr>
            <w:tcW w:w="992"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11</w:t>
            </w:r>
          </w:p>
        </w:tc>
        <w:tc>
          <w:tcPr>
            <w:tcW w:w="1133"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12</w:t>
            </w:r>
          </w:p>
        </w:tc>
        <w:tc>
          <w:tcPr>
            <w:tcW w:w="992" w:type="dxa"/>
            <w:gridSpan w:val="2"/>
            <w:tcBorders>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13</w:t>
            </w:r>
          </w:p>
        </w:tc>
      </w:tr>
      <w:tr>
        <w:trPr>
          <w:trHeight w:val="300" w:hRule="atLeast"/>
        </w:trPr>
        <w:tc>
          <w:tcPr>
            <w:tcW w:w="15673" w:type="dxa"/>
            <w:gridSpan w:val="2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uppressAutoHyphens w:val="false"/>
              <w:rPr>
                <w:sz w:val="24"/>
                <w:szCs w:val="24"/>
                <w:lang w:val="uk-UA" w:eastAsia="uk-UA"/>
              </w:rPr>
            </w:pPr>
            <w:r>
              <w:rPr>
                <w:sz w:val="24"/>
                <w:szCs w:val="24"/>
                <w:lang w:val="uk-UA" w:eastAsia="uk-UA"/>
              </w:rPr>
              <w:t>1. У розділ «</w:t>
            </w:r>
            <w:r>
              <w:rPr>
                <w:sz w:val="24"/>
                <w:szCs w:val="24"/>
                <w:lang w:val="uk-UA"/>
              </w:rPr>
              <w:t>4. Перелік завдань і заходів Програми» додатку 1</w:t>
            </w:r>
            <w:r>
              <w:rPr>
                <w:sz w:val="24"/>
                <w:szCs w:val="24"/>
                <w:lang w:val="uk-UA" w:eastAsia="uk-UA"/>
              </w:rPr>
              <w:t>, такі зміни:</w:t>
            </w:r>
          </w:p>
        </w:tc>
      </w:tr>
      <w:tr>
        <w:trPr>
          <w:trHeight w:val="693" w:hRule="atLeast"/>
        </w:trPr>
        <w:tc>
          <w:tcPr>
            <w:tcW w:w="15673"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uppressAutoHyphens w:val="false"/>
              <w:rPr>
                <w:lang w:val="uk-UA" w:eastAsia="uk-UA"/>
              </w:rPr>
            </w:pPr>
            <w:r>
              <w:rPr>
                <w:sz w:val="24"/>
                <w:szCs w:val="24"/>
                <w:lang w:val="ru-RU"/>
              </w:rPr>
              <w:t xml:space="preserve">1) </w:t>
            </w:r>
            <w:r>
              <w:rPr>
                <w:sz w:val="24"/>
                <w:szCs w:val="24"/>
                <w:lang w:val="uk-UA"/>
              </w:rPr>
              <w:t>доповнити</w:t>
            </w:r>
            <w:r>
              <w:rPr>
                <w:sz w:val="24"/>
                <w:szCs w:val="24"/>
                <w:lang w:val="ru-RU"/>
              </w:rPr>
              <w:t xml:space="preserve"> </w:t>
            </w:r>
            <w:r>
              <w:rPr>
                <w:sz w:val="24"/>
                <w:szCs w:val="24"/>
                <w:lang w:val="uk-UA"/>
              </w:rPr>
              <w:t>заходами 10, 11, 12, 13, 14, 15, 16, 17, 18, 19, 20, 21, 22, 23, 24, 25, 26, 27, 28, 29, 30, 31, 32, 33, 34, 35, 36, 37, 38, 39, 40, 41, 42, 43, 44, 45, 46, 47, 48, 49, 50, 51, 52, 53, 54, 55, 56, 57, 58, 59, 60</w:t>
            </w:r>
            <w:r>
              <w:rPr>
                <w:color w:val="FF0000"/>
                <w:sz w:val="24"/>
                <w:szCs w:val="24"/>
                <w:lang w:val="uk-UA"/>
              </w:rPr>
              <w:t xml:space="preserve">  </w:t>
            </w:r>
            <w:r>
              <w:rPr>
                <w:sz w:val="24"/>
                <w:szCs w:val="24"/>
                <w:lang w:val="uk-UA" w:eastAsia="uk-UA"/>
              </w:rPr>
              <w:t>завдання: «</w:t>
            </w:r>
            <w:r>
              <w:rPr>
                <w:sz w:val="24"/>
                <w:szCs w:val="24"/>
                <w:lang w:val="uk-UA" w:eastAsia="ru-RU"/>
              </w:rPr>
              <w:t>3.1.1. Підвищення спроможності регіону попереджувати, реагувати та ліквідовувати наслідки надзвичайних ситуацій</w:t>
            </w:r>
            <w:r>
              <w:rPr>
                <w:sz w:val="24"/>
                <w:szCs w:val="24"/>
                <w:lang w:val="uk-UA"/>
              </w:rPr>
              <w:t xml:space="preserve">» </w:t>
            </w:r>
            <w:r>
              <w:rPr>
                <w:sz w:val="24"/>
                <w:szCs w:val="24"/>
                <w:lang w:val="uk-UA" w:eastAsia="uk-UA"/>
              </w:rPr>
              <w:t>в такій редакції:</w:t>
            </w:r>
          </w:p>
        </w:tc>
      </w:tr>
      <w:tr>
        <w:trPr>
          <w:trHeight w:val="693" w:hRule="atLeast"/>
        </w:trPr>
        <w:tc>
          <w:tcPr>
            <w:tcW w:w="1609"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Style w:val="Docdata"/>
                <w:color w:val="000000"/>
                <w:lang w:val="uk-UA"/>
              </w:rPr>
            </w:pPr>
            <w:r>
              <w:rPr>
                <w:lang w:val="uk-UA"/>
              </w:rPr>
              <w:t>3.1.1 Підвищення спроможності регіону попереджувати, реагувати та ліквідувати наслідки надзвичайних ситуацій</w:t>
            </w:r>
          </w:p>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bookmarkStart w:id="2" w:name="__DdeLink__2266_244169398"/>
            <w:bookmarkEnd w:id="2"/>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eastAsia="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12</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1500,000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1500,000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lang w:val="uk-UA" w:eastAsia="uk-UA"/>
              </w:rPr>
            </w:pPr>
            <w:r>
              <w:rPr>
                <w:b/>
                <w:bCs/>
                <w:i/>
                <w:i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862 м</w:t>
            </w:r>
            <w:r>
              <w:rPr>
                <w:vertAlign w:val="superscript"/>
              </w:rPr>
              <w:t>2</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13</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14</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15</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p>
            <w:pPr>
              <w:pStyle w:val="Normal"/>
              <w:rPr>
                <w:lang w:val="uk-UA"/>
              </w:rPr>
            </w:pPr>
            <w:r>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16</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p>
            <w:pPr>
              <w:pStyle w:val="Normal"/>
              <w:rPr>
                <w:lang w:val="uk-UA"/>
              </w:rPr>
            </w:pPr>
            <w:r>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17</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i/>
                <w:i/>
                <w:iCs/>
              </w:rPr>
            </w:pPr>
            <w:r>
              <w:rPr>
                <w:b/>
                <w:bCs/>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left="-107" w:right="-109" w:hanging="0"/>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vMerge w:val="continue"/>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18</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2024</w:t>
            </w:r>
          </w:p>
          <w:p>
            <w:pPr>
              <w:pStyle w:val="Normal"/>
              <w:suppressAutoHyphens w:val="false"/>
              <w:jc w:val="center"/>
              <w:rPr>
                <w:lang w:val="uk-UA" w:eastAsia="uk-UA"/>
              </w:rPr>
            </w:pPr>
            <w:r>
              <w:rPr>
                <w:lang w:val="uk-UA" w:eastAsia="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eastAsia="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lang w:val="uk-UA"/>
              </w:rPr>
              <w:t>(конфіденційна інформація)</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19</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eastAsia="uk-UA"/>
              </w:rPr>
            </w:pPr>
            <w:r>
              <w:rPr>
                <w:lang w:val="uk-UA" w:eastAsia="uk-UA"/>
              </w:rPr>
              <w:t>Відділ охорони здоров'я, 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color w:val="000000"/>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pPr>
            <w:r>
              <w:rPr>
                <w:i/>
                <w:iCs/>
                <w:color w:val="000000"/>
                <w:lang w:val="uk-UA"/>
              </w:rPr>
              <w:t>(конфіденційна інформація)</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sz w:val="18"/>
                <w:szCs w:val="18"/>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i/>
                <w:iCs/>
                <w:lang w:val="uk-UA"/>
              </w:rPr>
              <w:t>(конфіденційна інформація)</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3500,000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3500,000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22</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6000,000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6000,000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23</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3970,881</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3970,881</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24</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4000,000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4000,000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25</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9000,000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9000,000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45 %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26</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27</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ru-RU"/>
              </w:rPr>
            </w:pPr>
            <w:r>
              <w:rPr>
                <w:color w:val="000000"/>
                <w:lang w:val="uk-UA"/>
              </w:rPr>
              <w:t>60000,000</w:t>
            </w:r>
          </w:p>
          <w:p>
            <w:pPr>
              <w:pStyle w:val="Normal"/>
              <w:jc w:val="center"/>
              <w:rPr/>
            </w:pPr>
            <w:r>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60000,000</w:t>
            </w:r>
          </w:p>
          <w:p>
            <w:pPr>
              <w:pStyle w:val="Normal"/>
              <w:jc w:val="center"/>
              <w:rPr/>
            </w:pPr>
            <w:r>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28</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ru-RU"/>
              </w:rPr>
            </w:pPr>
            <w:r>
              <w:rPr>
                <w:color w:val="000000"/>
                <w:lang w:val="uk-UA"/>
              </w:rPr>
              <w:t>9000,000</w:t>
            </w:r>
          </w:p>
          <w:p>
            <w:pPr>
              <w:pStyle w:val="Normal"/>
              <w:jc w:val="center"/>
              <w:rPr/>
            </w:pPr>
            <w:r>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9000,000</w:t>
            </w:r>
          </w:p>
          <w:p>
            <w:pPr>
              <w:pStyle w:val="Normal"/>
              <w:jc w:val="center"/>
              <w:rPr/>
            </w:pPr>
            <w:r>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29</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color w:val="000000"/>
              </w:rPr>
              <w:t>33675,278</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color w:val="000000"/>
              </w:rPr>
              <w:t>33675,278</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rPr>
            </w:pPr>
            <w:r>
              <w:rPr>
                <w:color w:val="000000"/>
              </w:rPr>
              <w:t>40809,418</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rPr>
            </w:pPr>
            <w:r>
              <w:rPr>
                <w:color w:val="000000"/>
              </w:rPr>
              <w:t>40809,418</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кількість відновлених будинків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52,000</w:t>
            </w:r>
          </w:p>
          <w:p>
            <w:pPr>
              <w:pStyle w:val="Normal"/>
              <w:suppressAutoHyphens w:val="false"/>
              <w:jc w:val="center"/>
              <w:rPr>
                <w:lang w:val="uk-UA" w:eastAsia="ru-RU"/>
              </w:rPr>
            </w:pPr>
            <w:r>
              <w:rPr>
                <w:lang w:val="uk-UA" w:eastAsia="ru-RU"/>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52,000</w:t>
            </w:r>
          </w:p>
          <w:p>
            <w:pPr>
              <w:pStyle w:val="Normal"/>
              <w:suppressAutoHyphens w:val="false"/>
              <w:jc w:val="center"/>
              <w:rPr>
                <w:lang w:val="uk-UA" w:eastAsia="ru-RU"/>
              </w:rPr>
            </w:pPr>
            <w:r>
              <w:rPr>
                <w:lang w:val="uk-UA" w:eastAsia="ru-RU"/>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32</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117,000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117,000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33</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60,000</w:t>
            </w:r>
          </w:p>
          <w:p>
            <w:pPr>
              <w:pStyle w:val="Normal"/>
              <w:jc w:val="center"/>
              <w:rPr>
                <w:lang w:val="uk-UA"/>
              </w:rPr>
            </w:pPr>
            <w:r>
              <w:rPr>
                <w:lang w:val="uk-UA"/>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60,000</w:t>
            </w:r>
          </w:p>
          <w:p>
            <w:pPr>
              <w:pStyle w:val="Normal"/>
              <w:jc w:val="center"/>
              <w:rPr>
                <w:lang w:val="uk-UA"/>
              </w:rPr>
            </w:pPr>
            <w:r>
              <w:rPr>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34</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60,000</w:t>
            </w:r>
          </w:p>
          <w:p>
            <w:pPr>
              <w:pStyle w:val="Normal"/>
              <w:suppressAutoHyphens w:val="false"/>
              <w:jc w:val="center"/>
              <w:rPr>
                <w:lang w:val="uk-UA" w:eastAsia="ru-RU"/>
              </w:rPr>
            </w:pPr>
            <w:r>
              <w:rPr>
                <w:lang w:val="uk-UA" w:eastAsia="ru-RU"/>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60,000</w:t>
            </w:r>
          </w:p>
          <w:p>
            <w:pPr>
              <w:pStyle w:val="Normal"/>
              <w:suppressAutoHyphens w:val="false"/>
              <w:jc w:val="center"/>
              <w:rPr>
                <w:lang w:val="uk-UA" w:eastAsia="ru-RU"/>
              </w:rPr>
            </w:pPr>
            <w:r>
              <w:rPr>
                <w:lang w:val="uk-UA" w:eastAsia="ru-RU"/>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35</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55,000</w:t>
            </w:r>
          </w:p>
          <w:p>
            <w:pPr>
              <w:pStyle w:val="Normal"/>
              <w:jc w:val="center"/>
              <w:rPr/>
            </w:pPr>
            <w:r>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55,000</w:t>
            </w:r>
          </w:p>
          <w:p>
            <w:pPr>
              <w:pStyle w:val="Normal"/>
              <w:jc w:val="center"/>
              <w:rPr/>
            </w:pPr>
            <w:r>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36</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52,000</w:t>
            </w:r>
          </w:p>
          <w:p>
            <w:pPr>
              <w:pStyle w:val="Normal"/>
              <w:jc w:val="center"/>
              <w:rPr>
                <w:color w:val="000000"/>
                <w:lang w:val="uk-UA"/>
              </w:rPr>
            </w:pPr>
            <w:r>
              <w:rPr>
                <w:color w:val="000000"/>
                <w:lang w:val="uk-UA"/>
              </w:rPr>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eastAsia="ru-RU"/>
              </w:rPr>
            </w:pPr>
            <w:r>
              <w:rPr>
                <w:color w:val="000000"/>
              </w:rPr>
              <w:t>52,000</w:t>
            </w:r>
          </w:p>
          <w:p>
            <w:pPr>
              <w:pStyle w:val="Normal"/>
              <w:jc w:val="center"/>
              <w:rPr>
                <w:color w:val="000000"/>
                <w:lang w:val="uk-UA"/>
              </w:rPr>
            </w:pPr>
            <w:r>
              <w:rPr>
                <w:color w:val="000000"/>
                <w:lang w:val="uk-UA"/>
              </w:rPr>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37</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85,000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85,000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38</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40,000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40,000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39</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55,000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55,000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28,000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28,000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42</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59,000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59,000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43</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81,000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81,000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rPr>
              <w:t>будівельна готовність об’єкту</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100 %</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44</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160,000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160,000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100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45</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1200,000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1200,000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850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46</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567,000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567,000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315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47</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1801,600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1801,600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1126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48</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2093,400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2093,400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1136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49</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576,000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576,000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320</w:t>
            </w:r>
            <w:r>
              <w:rPr/>
              <w:t xml:space="preserve">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1065,600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1065,600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592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900,800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900,800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563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52</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1116,800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1116,800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698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53</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1126,400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1126,400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704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54</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2880,000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2880,000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1600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55</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1890,000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1890,000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1050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56</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1944,000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1944,000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1080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57</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360,000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360,000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200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58</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1380,600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1380,600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t>767 м</w:t>
            </w:r>
            <w:r>
              <w:rPr>
                <w:vertAlign w:val="superscript"/>
              </w:rPr>
              <w:t>2</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60</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Реконструкція будівлі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eastAsia="uk-UA"/>
              </w:rPr>
              <w:t>Відділ охорони здоров'я, управління житлово-комунального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23241,552</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t>17431,164</w:t>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5810,388</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t>реконструйовано будівлю</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 од.</w:t>
            </w:r>
          </w:p>
        </w:tc>
      </w:tr>
      <w:tr>
        <w:trPr>
          <w:trHeight w:val="693" w:hRule="atLeast"/>
        </w:trPr>
        <w:tc>
          <w:tcPr>
            <w:tcW w:w="1609" w:type="dxa"/>
            <w:tcBorders>
              <w:left w:val="single" w:sz="4" w:space="0" w:color="00000A"/>
              <w:right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61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Розробка проектно-кошторисної документації по об'єкту: </w:t>
            </w:r>
            <w:r>
              <w:rPr>
                <w:i/>
                <w:iCs/>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eastAsia="uk-UA"/>
              </w:rPr>
            </w:pPr>
            <w:r>
              <w:rPr>
                <w:lang w:val="uk-UA"/>
              </w:rPr>
              <w:t>Управління житлово - комунального господарства</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lang w:val="uk-UA"/>
              </w:rPr>
              <w:t>1000,000</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lang w:val="uk-UA"/>
              </w:rPr>
              <w:t>1000,000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комплектів ПКД/кількість експертних звітів</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4/1 од.</w:t>
            </w:r>
          </w:p>
        </w:tc>
      </w:tr>
      <w:tr>
        <w:trPr>
          <w:trHeight w:val="403" w:hRule="atLeast"/>
        </w:trPr>
        <w:tc>
          <w:tcPr>
            <w:tcW w:w="15673"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color w:val="000000"/>
                <w:sz w:val="24"/>
                <w:szCs w:val="24"/>
                <w:lang w:val="uk-UA"/>
              </w:rPr>
            </w:pPr>
            <w:r>
              <w:rPr>
                <w:color w:val="000000"/>
                <w:sz w:val="24"/>
                <w:szCs w:val="24"/>
                <w:lang w:val="uk-UA"/>
              </w:rPr>
              <w:t>2) захід 1 Інші завдання «</w:t>
            </w:r>
            <w:r>
              <w:rPr>
                <w:sz w:val="24"/>
                <w:szCs w:val="24"/>
                <w:lang w:val="uk-UA" w:eastAsia="uk-UA"/>
              </w:rPr>
              <w:t>заходи з підготовки міста до життя в умовах складних ситуацій» викласти в такій редакції:</w:t>
            </w:r>
          </w:p>
        </w:tc>
      </w:tr>
      <w:tr>
        <w:trPr>
          <w:trHeight w:val="437" w:hRule="atLeast"/>
        </w:trPr>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uppressAutoHyphens w:val="false"/>
              <w:rPr>
                <w:lang w:val="uk-UA" w:eastAsia="uk-UA"/>
              </w:rPr>
            </w:pPr>
            <w:r>
              <w:rPr>
                <w:lang w:val="uk-UA" w:eastAsia="uk-UA"/>
              </w:rPr>
              <w:t>Інші завдання: заходи з підготовки міста до життя в умовах складних ситуацій</w:t>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1</w:t>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i/>
                <w:iCs/>
                <w:color w:val="000000"/>
                <w:sz w:val="24"/>
                <w:szCs w:val="24"/>
                <w:lang w:val="uk-UA"/>
              </w:rPr>
              <w:t>(конфіденційна інформація)</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lang w:val="uk-UA"/>
              </w:rPr>
              <w:t>2024</w:t>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lang w:val="uk-UA"/>
              </w:rPr>
              <w:t>Відділ освіти</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sz w:val="24"/>
                <w:szCs w:val="24"/>
                <w:lang w:val="uk-UA"/>
              </w:rPr>
              <w:t>(конфіденційна інформація)</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sz w:val="24"/>
                <w:szCs w:val="24"/>
                <w:lang w:val="uk-UA"/>
              </w:rPr>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sz w:val="24"/>
                <w:szCs w:val="24"/>
                <w:lang w:val="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color w:val="000000"/>
                <w:sz w:val="24"/>
                <w:szCs w:val="24"/>
                <w:lang w:val="uk-UA"/>
              </w:rPr>
              <w:t>(конфіденційна інформація)</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sz w:val="24"/>
                <w:szCs w:val="24"/>
                <w:lang w:val="uk-UA"/>
              </w:rPr>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24"/>
                <w:szCs w:val="24"/>
                <w:lang w:val="uk-UA"/>
              </w:rPr>
            </w:pPr>
            <w:r>
              <w:rPr>
                <w:sz w:val="24"/>
                <w:szCs w:val="24"/>
                <w:lang w:val="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color w:val="000000"/>
                <w:sz w:val="24"/>
                <w:szCs w:val="24"/>
                <w:lang w:val="uk-UA"/>
              </w:rPr>
              <w:t>(конфіденційна інформація)</w:t>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i/>
                <w:iCs/>
                <w:color w:val="000000"/>
                <w:sz w:val="24"/>
                <w:szCs w:val="24"/>
                <w:lang w:val="uk-UA"/>
              </w:rPr>
              <w:t>(конфіденційна інформація)</w:t>
            </w:r>
          </w:p>
        </w:tc>
      </w:tr>
      <w:tr>
        <w:trPr>
          <w:trHeight w:val="437" w:hRule="atLeast"/>
        </w:trPr>
        <w:tc>
          <w:tcPr>
            <w:tcW w:w="15673"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color w:val="000000"/>
                <w:lang w:val="uk-UA"/>
              </w:rPr>
            </w:pPr>
            <w:r>
              <w:rPr>
                <w:color w:val="262626"/>
                <w:sz w:val="24"/>
                <w:szCs w:val="24"/>
                <w:lang w:val="uk-UA"/>
              </w:rPr>
              <w:t xml:space="preserve">3) </w:t>
            </w:r>
            <w:r>
              <w:rPr>
                <w:color w:val="000000"/>
                <w:sz w:val="24"/>
                <w:szCs w:val="24"/>
                <w:lang w:val="uk-UA" w:eastAsia="ru-RU"/>
              </w:rPr>
              <w:t>Рядок «Всього» викласти в такій редакції:</w:t>
            </w:r>
          </w:p>
        </w:tc>
      </w:tr>
      <w:tr>
        <w:trPr>
          <w:trHeight w:val="437" w:hRule="atLeast"/>
        </w:trPr>
        <w:tc>
          <w:tcPr>
            <w:tcW w:w="1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lang w:val="uk-UA"/>
              </w:rPr>
            </w:pPr>
            <w:r>
              <w:rPr>
                <w:lang w:val="uk-UA"/>
              </w:rPr>
            </w:r>
          </w:p>
        </w:tc>
        <w:tc>
          <w:tcPr>
            <w:tcW w:w="56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rStyle w:val="Docdata"/>
                <w:color w:val="000000"/>
                <w:lang w:val="uk-UA"/>
              </w:rPr>
            </w:pPr>
            <w:r>
              <w:rPr>
                <w:rStyle w:val="Docdata"/>
                <w:color w:val="000000"/>
                <w:lang w:val="uk-UA"/>
              </w:rPr>
              <w:t>Всього:</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r>
          </w:p>
        </w:tc>
        <w:tc>
          <w:tcPr>
            <w:tcW w:w="145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8"/>
                <w:szCs w:val="18"/>
                <w:lang w:val="uk-UA"/>
              </w:rPr>
            </w:pPr>
            <w:r>
              <w:rPr>
                <w:sz w:val="18"/>
                <w:szCs w:val="18"/>
                <w:lang w:val="uk-UA"/>
              </w:rPr>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 xml:space="preserve">322 </w:t>
            </w:r>
            <w:r>
              <w:rPr>
                <w:sz w:val="16"/>
                <w:szCs w:val="16"/>
                <w:lang w:val="uk-UA"/>
              </w:rPr>
              <w:t>9</w:t>
            </w:r>
            <w:r>
              <w:rPr>
                <w:sz w:val="16"/>
                <w:szCs w:val="16"/>
              </w:rPr>
              <w:t>36,198</w:t>
            </w:r>
          </w:p>
        </w:tc>
        <w:tc>
          <w:tcPr>
            <w:tcW w:w="1125"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17 431,164</w:t>
            </w:r>
          </w:p>
        </w:tc>
        <w:tc>
          <w:tcPr>
            <w:tcW w:w="996"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0,000</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 xml:space="preserve">285 </w:t>
            </w:r>
            <w:r>
              <w:rPr>
                <w:sz w:val="16"/>
                <w:szCs w:val="16"/>
                <w:lang w:val="uk-UA"/>
              </w:rPr>
              <w:t>6</w:t>
            </w:r>
            <w:r>
              <w:rPr>
                <w:sz w:val="16"/>
                <w:szCs w:val="16"/>
              </w:rPr>
              <w:t>90,850</w:t>
            </w:r>
          </w:p>
        </w:tc>
        <w:tc>
          <w:tcPr>
            <w:tcW w:w="708"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0,000</w:t>
            </w:r>
          </w:p>
        </w:tc>
        <w:tc>
          <w:tcPr>
            <w:tcW w:w="99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sz w:val="16"/>
                <w:szCs w:val="16"/>
              </w:rPr>
            </w:pPr>
            <w:r>
              <w:rPr>
                <w:sz w:val="16"/>
                <w:szCs w:val="16"/>
              </w:rPr>
              <w:t>19 814,184</w:t>
            </w:r>
          </w:p>
        </w:tc>
        <w:tc>
          <w:tcPr>
            <w:tcW w:w="1133" w:type="dxa"/>
            <w:gridSpan w:val="2"/>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r>
          </w:p>
        </w:tc>
        <w:tc>
          <w:tcPr>
            <w:tcW w:w="85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r>
          </w:p>
        </w:tc>
      </w:tr>
    </w:tbl>
    <w:p>
      <w:pPr>
        <w:pStyle w:val="15"/>
        <w:jc w:val="both"/>
        <w:rPr>
          <w:b w:val="false"/>
          <w:b w:val="false"/>
          <w:bCs w:val="false"/>
          <w:color w:val="00000A"/>
          <w:sz w:val="24"/>
          <w:szCs w:val="24"/>
        </w:rPr>
      </w:pPr>
      <w:r>
        <w:rPr>
          <w:b w:val="false"/>
          <w:bCs w:val="false"/>
          <w:color w:val="00000A"/>
          <w:sz w:val="24"/>
          <w:szCs w:val="24"/>
        </w:rPr>
      </w:r>
    </w:p>
    <w:p>
      <w:pPr>
        <w:pStyle w:val="15"/>
        <w:jc w:val="both"/>
        <w:rPr>
          <w:b w:val="false"/>
          <w:b w:val="false"/>
          <w:bCs w:val="false"/>
          <w:color w:val="00000A"/>
          <w:sz w:val="24"/>
          <w:szCs w:val="24"/>
        </w:rPr>
      </w:pPr>
      <w:r>
        <w:rPr>
          <w:b w:val="false"/>
          <w:bCs w:val="false"/>
          <w:color w:val="00000A"/>
          <w:sz w:val="24"/>
          <w:szCs w:val="24"/>
        </w:rPr>
      </w:r>
    </w:p>
    <w:p>
      <w:pPr>
        <w:pStyle w:val="15"/>
        <w:jc w:val="both"/>
        <w:rPr>
          <w:b w:val="false"/>
          <w:b w:val="false"/>
          <w:bCs w:val="false"/>
          <w:color w:val="00000A"/>
          <w:sz w:val="24"/>
          <w:szCs w:val="24"/>
        </w:rPr>
      </w:pPr>
      <w:r>
        <w:rPr>
          <w:b w:val="false"/>
          <w:bCs w:val="false"/>
          <w:color w:val="00000A"/>
          <w:sz w:val="24"/>
          <w:szCs w:val="24"/>
        </w:rPr>
        <w:t xml:space="preserve">В.о. начальника відділу з питань цивільного захисту, </w:t>
      </w:r>
    </w:p>
    <w:p>
      <w:pPr>
        <w:pStyle w:val="15"/>
        <w:jc w:val="both"/>
        <w:rPr/>
      </w:pPr>
      <w:r>
        <w:rPr>
          <w:b w:val="false"/>
          <w:bCs w:val="false"/>
          <w:color w:val="00000A"/>
          <w:sz w:val="24"/>
          <w:szCs w:val="24"/>
        </w:rPr>
        <w:t>мобілізаційної та оборонної роботи</w:t>
      </w:r>
      <w:r>
        <w:rPr>
          <w:sz w:val="24"/>
          <w:szCs w:val="24"/>
        </w:rPr>
        <w:t xml:space="preserve"> </w:t>
      </w:r>
      <w:r>
        <w:rPr>
          <w:b w:val="false"/>
          <w:bCs w:val="false"/>
          <w:sz w:val="24"/>
          <w:szCs w:val="24"/>
        </w:rPr>
        <w:t>Слов’янської міської ВА</w:t>
        <w:tab/>
        <w:t xml:space="preserve">                                                Валерій НОВАК</w:t>
      </w:r>
      <w:r>
        <w:rPr>
          <w:sz w:val="20"/>
          <w:szCs w:val="20"/>
          <w:lang w:eastAsia="uk-UA"/>
        </w:rPr>
        <w:t xml:space="preserve"> </w:t>
      </w:r>
    </w:p>
    <w:sectPr>
      <w:headerReference w:type="default" r:id="rId2"/>
      <w:type w:val="nextPage"/>
      <w:pgSz w:orient="landscape" w:w="16838" w:h="11906"/>
      <w:pgMar w:left="567" w:right="567" w:header="708" w:top="1418" w:footer="0" w:bottom="56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Liberation Sans">
    <w:altName w:val="Arial"/>
    <w:charset w:val="cc"/>
    <w:family w:val="roman"/>
    <w:pitch w:val="variable"/>
  </w:font>
  <w:font w:name="Verdan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isplayBackgroundShape/>
  <w:embedSystemFonts/>
  <w:defaultTabStop w:val="720"/>
  <w:autoHyphenation w:val="fals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uk-UA" w:eastAsia="uk-UA" w:bidi="ar-SA"/>
      </w:rPr>
    </w:rPrDefault>
    <w:pPrDefault>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7d1319"/>
    <w:pPr>
      <w:widowControl/>
      <w:suppressAutoHyphens w:val="true"/>
      <w:bidi w:val="0"/>
      <w:jc w:val="left"/>
    </w:pPr>
    <w:rPr>
      <w:rFonts w:ascii="Times New Roman" w:hAnsi="Times New Roman" w:eastAsia="Times New Roman" w:cs="Times New Roman"/>
      <w:color w:val="auto"/>
      <w:sz w:val="20"/>
      <w:szCs w:val="20"/>
      <w:lang w:val="en-US" w:eastAsia="zh-CN" w:bidi="ar-SA"/>
    </w:rPr>
  </w:style>
  <w:style w:type="paragraph" w:styleId="1">
    <w:name w:val="Heading 1"/>
    <w:basedOn w:val="Normal"/>
    <w:next w:val="Normal"/>
    <w:link w:val="Heading1Char"/>
    <w:uiPriority w:val="99"/>
    <w:qFormat/>
    <w:rsid w:val="007d1319"/>
    <w:pPr>
      <w:keepNext/>
      <w:numPr>
        <w:ilvl w:val="0"/>
        <w:numId w:val="1"/>
      </w:numPr>
      <w:spacing w:before="240" w:after="60"/>
      <w:outlineLvl w:val="0"/>
      <w:outlineLvl w:val="0"/>
    </w:pPr>
    <w:rPr>
      <w:rFonts w:ascii="Arial" w:hAnsi="Arial" w:cs="Arial"/>
      <w:b/>
      <w:bCs/>
      <w:sz w:val="28"/>
      <w:szCs w:val="28"/>
    </w:rPr>
  </w:style>
  <w:style w:type="paragraph" w:styleId="2">
    <w:name w:val="Heading 2"/>
    <w:basedOn w:val="Normal"/>
    <w:next w:val="Normal"/>
    <w:link w:val="Heading2Char"/>
    <w:uiPriority w:val="99"/>
    <w:qFormat/>
    <w:rsid w:val="007d1319"/>
    <w:pPr>
      <w:keepNext/>
      <w:numPr>
        <w:ilvl w:val="1"/>
        <w:numId w:val="1"/>
      </w:numPr>
      <w:spacing w:before="240" w:after="60"/>
      <w:outlineLvl w:val="1"/>
      <w:outlineLvl w:val="1"/>
    </w:pPr>
    <w:rPr>
      <w:rFonts w:ascii="Arial" w:hAnsi="Arial" w:cs="Arial"/>
      <w:b/>
      <w:bCs/>
      <w:i/>
      <w:iCs/>
    </w:rPr>
  </w:style>
  <w:style w:type="paragraph" w:styleId="3">
    <w:name w:val="Heading 3"/>
    <w:basedOn w:val="Normal"/>
    <w:next w:val="Normal"/>
    <w:link w:val="Heading3Char"/>
    <w:uiPriority w:val="99"/>
    <w:qFormat/>
    <w:rsid w:val="007d1319"/>
    <w:pPr>
      <w:keepNext/>
      <w:numPr>
        <w:ilvl w:val="2"/>
        <w:numId w:val="1"/>
      </w:numPr>
      <w:spacing w:before="240" w:after="60"/>
      <w:outlineLvl w:val="2"/>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Pr>
      <w:rFonts w:ascii="Cambria" w:hAnsi="Cambria" w:cs="Cambria"/>
      <w:b/>
      <w:bCs/>
      <w:sz w:val="32"/>
      <w:szCs w:val="32"/>
      <w:lang w:val="en-US" w:eastAsia="zh-CN"/>
    </w:rPr>
  </w:style>
  <w:style w:type="character" w:styleId="Heading2Char" w:customStyle="1">
    <w:name w:val="Heading 2 Char"/>
    <w:basedOn w:val="DefaultParagraphFont"/>
    <w:link w:val="Heading2"/>
    <w:uiPriority w:val="99"/>
    <w:semiHidden/>
    <w:qFormat/>
    <w:locked/>
    <w:rPr>
      <w:rFonts w:ascii="Cambria" w:hAnsi="Cambria" w:cs="Cambria"/>
      <w:b/>
      <w:bCs/>
      <w:i/>
      <w:iCs/>
      <w:sz w:val="28"/>
      <w:szCs w:val="28"/>
      <w:lang w:val="en-US" w:eastAsia="zh-CN"/>
    </w:rPr>
  </w:style>
  <w:style w:type="character" w:styleId="Heading3Char" w:customStyle="1">
    <w:name w:val="Heading 3 Char"/>
    <w:basedOn w:val="DefaultParagraphFont"/>
    <w:link w:val="Heading3"/>
    <w:uiPriority w:val="99"/>
    <w:qFormat/>
    <w:locked/>
    <w:rsid w:val="00cb71c1"/>
    <w:rPr>
      <w:b/>
      <w:bCs/>
      <w:lang w:val="en-US" w:eastAsia="zh-CN"/>
    </w:rPr>
  </w:style>
  <w:style w:type="character" w:styleId="WW8Num1z0" w:customStyle="1">
    <w:name w:val="WW8Num1z0"/>
    <w:uiPriority w:val="99"/>
    <w:qFormat/>
    <w:rsid w:val="007d1319"/>
    <w:rPr/>
  </w:style>
  <w:style w:type="character" w:styleId="WW8Num1z1" w:customStyle="1">
    <w:name w:val="WW8Num1z1"/>
    <w:uiPriority w:val="99"/>
    <w:qFormat/>
    <w:rsid w:val="007d1319"/>
    <w:rPr/>
  </w:style>
  <w:style w:type="character" w:styleId="WW8Num1z2" w:customStyle="1">
    <w:name w:val="WW8Num1z2"/>
    <w:uiPriority w:val="99"/>
    <w:qFormat/>
    <w:rsid w:val="007d1319"/>
    <w:rPr/>
  </w:style>
  <w:style w:type="character" w:styleId="WW8Num1z3" w:customStyle="1">
    <w:name w:val="WW8Num1z3"/>
    <w:uiPriority w:val="99"/>
    <w:qFormat/>
    <w:rsid w:val="007d1319"/>
    <w:rPr/>
  </w:style>
  <w:style w:type="character" w:styleId="WW8Num1z4" w:customStyle="1">
    <w:name w:val="WW8Num1z4"/>
    <w:uiPriority w:val="99"/>
    <w:qFormat/>
    <w:rsid w:val="007d1319"/>
    <w:rPr/>
  </w:style>
  <w:style w:type="character" w:styleId="WW8Num1z5" w:customStyle="1">
    <w:name w:val="WW8Num1z5"/>
    <w:uiPriority w:val="99"/>
    <w:qFormat/>
    <w:rsid w:val="007d1319"/>
    <w:rPr/>
  </w:style>
  <w:style w:type="character" w:styleId="WW8Num1z6" w:customStyle="1">
    <w:name w:val="WW8Num1z6"/>
    <w:uiPriority w:val="99"/>
    <w:qFormat/>
    <w:rsid w:val="007d1319"/>
    <w:rPr/>
  </w:style>
  <w:style w:type="character" w:styleId="WW8Num1z7" w:customStyle="1">
    <w:name w:val="WW8Num1z7"/>
    <w:uiPriority w:val="99"/>
    <w:qFormat/>
    <w:rsid w:val="007d1319"/>
    <w:rPr/>
  </w:style>
  <w:style w:type="character" w:styleId="WW8Num1z8" w:customStyle="1">
    <w:name w:val="WW8Num1z8"/>
    <w:uiPriority w:val="99"/>
    <w:qFormat/>
    <w:rsid w:val="007d1319"/>
    <w:rPr/>
  </w:style>
  <w:style w:type="character" w:styleId="11" w:customStyle="1">
    <w:name w:val="Основной шрифт абзаца1"/>
    <w:uiPriority w:val="99"/>
    <w:qFormat/>
    <w:rsid w:val="007d1319"/>
    <w:rPr/>
  </w:style>
  <w:style w:type="character" w:styleId="21" w:customStyle="1">
    <w:name w:val="Основной шрифт абзаца2"/>
    <w:uiPriority w:val="99"/>
    <w:qFormat/>
    <w:rsid w:val="007d1319"/>
    <w:rPr/>
  </w:style>
  <w:style w:type="character" w:styleId="BodyTextChar" w:customStyle="1">
    <w:name w:val="Body Text Char"/>
    <w:basedOn w:val="DefaultParagraphFont"/>
    <w:link w:val="BodyText"/>
    <w:uiPriority w:val="99"/>
    <w:qFormat/>
    <w:locked/>
    <w:rsid w:val="00f769e3"/>
    <w:rPr>
      <w:lang w:val="en-US" w:eastAsia="zh-CN"/>
    </w:rPr>
  </w:style>
  <w:style w:type="character" w:styleId="SubtitleChar" w:customStyle="1">
    <w:name w:val="Subtitle Char"/>
    <w:basedOn w:val="DefaultParagraphFont"/>
    <w:link w:val="Subtitle"/>
    <w:uiPriority w:val="99"/>
    <w:qFormat/>
    <w:locked/>
    <w:rPr>
      <w:rFonts w:ascii="Cambria" w:hAnsi="Cambria" w:cs="Cambria"/>
      <w:sz w:val="24"/>
      <w:szCs w:val="24"/>
      <w:lang w:val="en-US" w:eastAsia="zh-CN"/>
    </w:rPr>
  </w:style>
  <w:style w:type="character" w:styleId="TitleChar" w:customStyle="1">
    <w:name w:val="Title Char"/>
    <w:basedOn w:val="DefaultParagraphFont"/>
    <w:link w:val="Title"/>
    <w:uiPriority w:val="99"/>
    <w:qFormat/>
    <w:locked/>
    <w:rPr>
      <w:rFonts w:ascii="Cambria" w:hAnsi="Cambria" w:cs="Cambria"/>
      <w:b/>
      <w:bCs/>
      <w:sz w:val="32"/>
      <w:szCs w:val="32"/>
      <w:lang w:val="en-US" w:eastAsia="zh-CN"/>
    </w:rPr>
  </w:style>
  <w:style w:type="character" w:styleId="Rvts9" w:customStyle="1">
    <w:name w:val="rvts9"/>
    <w:uiPriority w:val="99"/>
    <w:qFormat/>
    <w:rsid w:val="002f0690"/>
    <w:rPr/>
  </w:style>
  <w:style w:type="character" w:styleId="HeaderChar" w:customStyle="1">
    <w:name w:val="Header Char"/>
    <w:basedOn w:val="DefaultParagraphFont"/>
    <w:link w:val="Header"/>
    <w:uiPriority w:val="99"/>
    <w:qFormat/>
    <w:locked/>
    <w:rsid w:val="00451fc6"/>
    <w:rPr>
      <w:sz w:val="24"/>
      <w:szCs w:val="24"/>
      <w:lang w:val="x-none" w:eastAsia="zh-CN"/>
    </w:rPr>
  </w:style>
  <w:style w:type="character" w:styleId="BalloonTextChar" w:customStyle="1">
    <w:name w:val="Balloon Text Char"/>
    <w:basedOn w:val="DefaultParagraphFont"/>
    <w:link w:val="BalloonText"/>
    <w:uiPriority w:val="99"/>
    <w:qFormat/>
    <w:locked/>
    <w:rsid w:val="003d0ec9"/>
    <w:rPr>
      <w:rFonts w:ascii="Tahoma" w:hAnsi="Tahoma" w:cs="Tahoma"/>
      <w:sz w:val="14"/>
      <w:szCs w:val="14"/>
      <w:lang w:val="en-US" w:eastAsia="zh-CN"/>
    </w:rPr>
  </w:style>
  <w:style w:type="character" w:styleId="Rvts7" w:customStyle="1">
    <w:name w:val="rvts7"/>
    <w:uiPriority w:val="99"/>
    <w:qFormat/>
    <w:rsid w:val="007e6cb7"/>
    <w:rPr/>
  </w:style>
  <w:style w:type="character" w:styleId="Style11">
    <w:name w:val="Гіперпосилання"/>
    <w:basedOn w:val="DefaultParagraphFont"/>
    <w:uiPriority w:val="99"/>
    <w:rsid w:val="007c5d61"/>
    <w:rPr>
      <w:color w:val="0000FF"/>
      <w:u w:val="single"/>
    </w:rPr>
  </w:style>
  <w:style w:type="character" w:styleId="Strong">
    <w:name w:val="Strong"/>
    <w:basedOn w:val="DefaultParagraphFont"/>
    <w:uiPriority w:val="99"/>
    <w:qFormat/>
    <w:rsid w:val="000d1aed"/>
    <w:rPr>
      <w:b/>
      <w:bCs/>
    </w:rPr>
  </w:style>
  <w:style w:type="character" w:styleId="FooterChar" w:customStyle="1">
    <w:name w:val="Footer Char"/>
    <w:basedOn w:val="DefaultParagraphFont"/>
    <w:link w:val="Footer"/>
    <w:uiPriority w:val="99"/>
    <w:qFormat/>
    <w:locked/>
    <w:rsid w:val="00b532b2"/>
    <w:rPr>
      <w:sz w:val="18"/>
      <w:szCs w:val="18"/>
      <w:lang w:val="en-US" w:eastAsia="zh-CN"/>
    </w:rPr>
  </w:style>
  <w:style w:type="character" w:styleId="BodyTextIndent2Char" w:customStyle="1">
    <w:name w:val="Body Text Indent 2 Char"/>
    <w:basedOn w:val="DefaultParagraphFont"/>
    <w:link w:val="BodyTextIndent2"/>
    <w:uiPriority w:val="99"/>
    <w:qFormat/>
    <w:locked/>
    <w:rsid w:val="00203050"/>
    <w:rPr>
      <w:sz w:val="18"/>
      <w:szCs w:val="18"/>
      <w:lang w:val="en-US" w:eastAsia="zh-CN"/>
    </w:rPr>
  </w:style>
  <w:style w:type="character" w:styleId="BodyText3Char" w:customStyle="1">
    <w:name w:val="Body Text 3 Char"/>
    <w:basedOn w:val="DefaultParagraphFont"/>
    <w:link w:val="BodyText3"/>
    <w:uiPriority w:val="99"/>
    <w:qFormat/>
    <w:locked/>
    <w:rsid w:val="00203050"/>
    <w:rPr>
      <w:sz w:val="14"/>
      <w:szCs w:val="14"/>
      <w:lang w:val="en-US" w:eastAsia="zh-CN"/>
    </w:rPr>
  </w:style>
  <w:style w:type="character" w:styleId="Rvts0" w:customStyle="1">
    <w:name w:val="rvts0"/>
    <w:uiPriority w:val="99"/>
    <w:qFormat/>
    <w:rsid w:val="004a6fc3"/>
    <w:rPr>
      <w:rFonts w:ascii="Times New Roman" w:hAnsi="Times New Roman" w:cs="Times New Roman"/>
    </w:rPr>
  </w:style>
  <w:style w:type="character" w:styleId="BodyText2Char" w:customStyle="1">
    <w:name w:val="Body Text 2 Char"/>
    <w:basedOn w:val="DefaultParagraphFont"/>
    <w:link w:val="BodyText2"/>
    <w:uiPriority w:val="99"/>
    <w:semiHidden/>
    <w:qFormat/>
    <w:locked/>
    <w:rPr>
      <w:sz w:val="20"/>
      <w:szCs w:val="20"/>
      <w:lang w:val="en-US" w:eastAsia="zh-CN"/>
    </w:rPr>
  </w:style>
  <w:style w:type="character" w:styleId="ListLabel22" w:customStyle="1">
    <w:name w:val="ListLabel 22"/>
    <w:uiPriority w:val="99"/>
    <w:qFormat/>
    <w:rsid w:val="00317920"/>
    <w:rPr/>
  </w:style>
  <w:style w:type="character" w:styleId="Docdata" w:customStyle="1">
    <w:name w:val="docdata"/>
    <w:uiPriority w:val="99"/>
    <w:qFormat/>
    <w:rsid w:val="000647fe"/>
    <w:rPr/>
  </w:style>
  <w:style w:type="character" w:styleId="ListLabel23">
    <w:name w:val="ListLabel 23"/>
    <w:qFormat/>
    <w:rPr>
      <w:rFonts w:eastAsia="Times New Roman"/>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eastAsia="Times New Roman"/>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eastAsia="Times New Roman"/>
      <w:b w:val="false"/>
      <w:bCs w:val="false"/>
      <w:sz w:val="20"/>
      <w:szCs w:val="20"/>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eastAsia="Times New Roman"/>
      <w:b w:val="false"/>
      <w:bCs w:val="false"/>
      <w:sz w:val="20"/>
      <w:szCs w:val="20"/>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eastAsia="Times New Roman"/>
      <w:color w:val="000000"/>
      <w:sz w:val="20"/>
      <w:szCs w:val="20"/>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eastAsia="Times New Roman"/>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eastAsia="Times New Roman"/>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cs="Symbol"/>
    </w:rPr>
  </w:style>
  <w:style w:type="character" w:styleId="ListLabel81">
    <w:name w:val="ListLabel 81"/>
    <w:qFormat/>
    <w:rPr>
      <w:rFonts w:cs="Courier New"/>
    </w:rPr>
  </w:style>
  <w:style w:type="character" w:styleId="ListLabel82">
    <w:name w:val="ListLabel 82"/>
    <w:qFormat/>
    <w:rPr>
      <w:rFonts w:cs="Wingdings"/>
    </w:rPr>
  </w:style>
  <w:style w:type="character" w:styleId="ListLabel83">
    <w:name w:val="ListLabel 83"/>
    <w:qFormat/>
    <w:rPr>
      <w:rFonts w:cs="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eastAsia="Times New Roman"/>
      <w:sz w:val="20"/>
      <w:szCs w:val="20"/>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cs="Symbol"/>
    </w:rPr>
  </w:style>
  <w:style w:type="character" w:styleId="ListLabel93">
    <w:name w:val="ListLabel 93"/>
    <w:qFormat/>
    <w:rPr>
      <w:rFonts w:cs="Courier New"/>
    </w:rPr>
  </w:style>
  <w:style w:type="character" w:styleId="ListLabel94">
    <w:name w:val="ListLabel 94"/>
    <w:qFormat/>
    <w:rPr>
      <w:rFonts w:cs="Wingdings"/>
    </w:rPr>
  </w:style>
  <w:style w:type="paragraph" w:styleId="Style12">
    <w:name w:val="Заголовок"/>
    <w:basedOn w:val="Normal"/>
    <w:next w:val="Style13"/>
    <w:qFormat/>
    <w:pPr>
      <w:keepNext/>
      <w:spacing w:before="240" w:after="120"/>
    </w:pPr>
    <w:rPr>
      <w:rFonts w:ascii="Liberation Sans" w:hAnsi="Liberation Sans" w:eastAsia="Microsoft YaHei" w:cs="Lucida Sans"/>
      <w:sz w:val="28"/>
      <w:szCs w:val="28"/>
    </w:rPr>
  </w:style>
  <w:style w:type="paragraph" w:styleId="Style13">
    <w:name w:val="Body Text"/>
    <w:basedOn w:val="Normal"/>
    <w:link w:val="BodyTextChar"/>
    <w:uiPriority w:val="99"/>
    <w:rsid w:val="007d1319"/>
    <w:pPr>
      <w:spacing w:lineRule="auto" w:line="288" w:before="0" w:after="140"/>
    </w:pPr>
    <w:rPr/>
  </w:style>
  <w:style w:type="paragraph" w:styleId="Style14">
    <w:name w:val="List"/>
    <w:basedOn w:val="Style13"/>
    <w:uiPriority w:val="99"/>
    <w:rsid w:val="007d1319"/>
    <w:pPr/>
    <w:rPr/>
  </w:style>
  <w:style w:type="paragraph" w:styleId="Style15">
    <w:name w:val="Caption"/>
    <w:basedOn w:val="Normal"/>
    <w:qFormat/>
    <w:pPr>
      <w:suppressLineNumbers/>
      <w:spacing w:before="120" w:after="120"/>
    </w:pPr>
    <w:rPr>
      <w:rFonts w:cs="Lucida Sans"/>
      <w:i/>
      <w:iCs/>
      <w:sz w:val="24"/>
      <w:szCs w:val="24"/>
    </w:rPr>
  </w:style>
  <w:style w:type="paragraph" w:styleId="Style16">
    <w:name w:val="Покажчик"/>
    <w:basedOn w:val="Normal"/>
    <w:qFormat/>
    <w:pPr>
      <w:suppressLineNumbers/>
    </w:pPr>
    <w:rPr>
      <w:rFonts w:cs="Lucida Sans"/>
    </w:rPr>
  </w:style>
  <w:style w:type="paragraph" w:styleId="12" w:customStyle="1">
    <w:name w:val="Заголовок1"/>
    <w:basedOn w:val="Normal"/>
    <w:next w:val="Style13"/>
    <w:uiPriority w:val="99"/>
    <w:qFormat/>
    <w:rsid w:val="007d1319"/>
    <w:pPr>
      <w:keepNext/>
      <w:spacing w:before="240" w:after="120"/>
    </w:pPr>
    <w:rPr>
      <w:rFonts w:ascii="Liberation Sans" w:hAnsi="Liberation Sans" w:eastAsia="Microsoft YaHei" w:cs="Liberation Sans"/>
      <w:sz w:val="28"/>
      <w:szCs w:val="28"/>
    </w:rPr>
  </w:style>
  <w:style w:type="paragraph" w:styleId="Caption">
    <w:name w:val="caption"/>
    <w:basedOn w:val="12"/>
    <w:next w:val="Style13"/>
    <w:uiPriority w:val="99"/>
    <w:qFormat/>
    <w:rsid w:val="007d1319"/>
    <w:pPr>
      <w:jc w:val="center"/>
    </w:pPr>
    <w:rPr>
      <w:b/>
      <w:bCs/>
      <w:sz w:val="56"/>
      <w:szCs w:val="56"/>
    </w:rPr>
  </w:style>
  <w:style w:type="paragraph" w:styleId="22" w:customStyle="1">
    <w:name w:val="Указатель2"/>
    <w:basedOn w:val="Normal"/>
    <w:uiPriority w:val="99"/>
    <w:qFormat/>
    <w:rsid w:val="007d1319"/>
    <w:pPr>
      <w:suppressLineNumbers/>
    </w:pPr>
    <w:rPr/>
  </w:style>
  <w:style w:type="paragraph" w:styleId="13" w:customStyle="1">
    <w:name w:val="Название объекта1"/>
    <w:basedOn w:val="Normal"/>
    <w:uiPriority w:val="99"/>
    <w:qFormat/>
    <w:rsid w:val="007d1319"/>
    <w:pPr>
      <w:suppressLineNumbers/>
      <w:spacing w:before="120" w:after="120"/>
    </w:pPr>
    <w:rPr>
      <w:i/>
      <w:iCs/>
      <w:sz w:val="24"/>
      <w:szCs w:val="24"/>
    </w:rPr>
  </w:style>
  <w:style w:type="paragraph" w:styleId="14" w:customStyle="1">
    <w:name w:val="Указатель1"/>
    <w:basedOn w:val="Normal"/>
    <w:uiPriority w:val="99"/>
    <w:qFormat/>
    <w:rsid w:val="007d1319"/>
    <w:pPr>
      <w:suppressLineNumbers/>
    </w:pPr>
    <w:rPr/>
  </w:style>
  <w:style w:type="paragraph" w:styleId="Style17" w:customStyle="1">
    <w:name w:val="Блочная цитата"/>
    <w:basedOn w:val="Normal"/>
    <w:uiPriority w:val="99"/>
    <w:qFormat/>
    <w:rsid w:val="007d1319"/>
    <w:pPr>
      <w:spacing w:before="0" w:after="283"/>
      <w:ind w:left="567" w:right="567" w:hanging="0"/>
    </w:pPr>
    <w:rPr/>
  </w:style>
  <w:style w:type="paragraph" w:styleId="Style18">
    <w:name w:val="Subtitle"/>
    <w:basedOn w:val="12"/>
    <w:next w:val="Style13"/>
    <w:link w:val="SubtitleChar"/>
    <w:uiPriority w:val="99"/>
    <w:qFormat/>
    <w:rsid w:val="007d1319"/>
    <w:pPr>
      <w:spacing w:before="60" w:after="120"/>
      <w:jc w:val="center"/>
    </w:pPr>
    <w:rPr>
      <w:sz w:val="36"/>
      <w:szCs w:val="36"/>
    </w:rPr>
  </w:style>
  <w:style w:type="paragraph" w:styleId="Style19">
    <w:name w:val="Title"/>
    <w:basedOn w:val="12"/>
    <w:next w:val="Style13"/>
    <w:link w:val="TitleChar"/>
    <w:uiPriority w:val="99"/>
    <w:qFormat/>
    <w:rsid w:val="007d1319"/>
    <w:pPr>
      <w:jc w:val="center"/>
    </w:pPr>
    <w:rPr>
      <w:b/>
      <w:bCs/>
      <w:sz w:val="56"/>
      <w:szCs w:val="56"/>
    </w:rPr>
  </w:style>
  <w:style w:type="paragraph" w:styleId="Style20" w:customStyle="1">
    <w:name w:val="Знак"/>
    <w:basedOn w:val="Normal"/>
    <w:uiPriority w:val="99"/>
    <w:qFormat/>
    <w:rsid w:val="004006e3"/>
    <w:pPr>
      <w:suppressAutoHyphens w:val="false"/>
    </w:pPr>
    <w:rPr>
      <w:rFonts w:ascii="Verdana" w:hAnsi="Verdana" w:cs="Verdana"/>
      <w:lang w:eastAsia="en-US"/>
    </w:rPr>
  </w:style>
  <w:style w:type="paragraph" w:styleId="Western" w:customStyle="1">
    <w:name w:val="western"/>
    <w:basedOn w:val="Normal"/>
    <w:uiPriority w:val="99"/>
    <w:qFormat/>
    <w:rsid w:val="004006e3"/>
    <w:pPr>
      <w:suppressAutoHyphens w:val="false"/>
      <w:spacing w:lineRule="auto" w:line="276" w:before="280" w:after="142"/>
    </w:pPr>
    <w:rPr>
      <w:color w:val="000000"/>
      <w:lang w:val="uk-UA"/>
    </w:rPr>
  </w:style>
  <w:style w:type="paragraph" w:styleId="Style21">
    <w:name w:val="Header"/>
    <w:basedOn w:val="Normal"/>
    <w:link w:val="HeaderChar"/>
    <w:uiPriority w:val="99"/>
    <w:rsid w:val="00451fc6"/>
    <w:pPr>
      <w:tabs>
        <w:tab w:val="center" w:pos="4677" w:leader="none"/>
        <w:tab w:val="right" w:pos="9355" w:leader="none"/>
      </w:tabs>
    </w:pPr>
    <w:rPr>
      <w:sz w:val="24"/>
      <w:szCs w:val="24"/>
    </w:rPr>
  </w:style>
  <w:style w:type="paragraph" w:styleId="BalloonText">
    <w:name w:val="Balloon Text"/>
    <w:basedOn w:val="Normal"/>
    <w:link w:val="BalloonTextChar"/>
    <w:uiPriority w:val="99"/>
    <w:semiHidden/>
    <w:qFormat/>
    <w:rsid w:val="003d0ec9"/>
    <w:pPr/>
    <w:rPr>
      <w:rFonts w:ascii="Tahoma" w:hAnsi="Tahoma" w:cs="Tahoma"/>
      <w:sz w:val="16"/>
      <w:szCs w:val="16"/>
    </w:rPr>
  </w:style>
  <w:style w:type="paragraph" w:styleId="NormalWeb">
    <w:name w:val="Normal (Web)"/>
    <w:basedOn w:val="Normal"/>
    <w:uiPriority w:val="99"/>
    <w:qFormat/>
    <w:rsid w:val="007c5d61"/>
    <w:pPr>
      <w:suppressAutoHyphens w:val="false"/>
      <w:spacing w:beforeAutospacing="1" w:afterAutospacing="1"/>
    </w:pPr>
    <w:rPr>
      <w:sz w:val="24"/>
      <w:szCs w:val="24"/>
      <w:lang w:val="uk-UA" w:eastAsia="uk-UA"/>
    </w:rPr>
  </w:style>
  <w:style w:type="paragraph" w:styleId="Style22">
    <w:name w:val="Footer"/>
    <w:basedOn w:val="Normal"/>
    <w:link w:val="FooterChar"/>
    <w:uiPriority w:val="99"/>
    <w:rsid w:val="00b532b2"/>
    <w:pPr>
      <w:tabs>
        <w:tab w:val="center" w:pos="4819" w:leader="none"/>
        <w:tab w:val="right" w:pos="9639" w:leader="none"/>
      </w:tabs>
    </w:pPr>
    <w:rPr/>
  </w:style>
  <w:style w:type="paragraph" w:styleId="BodyTextIndent2">
    <w:name w:val="Body Text Indent 2"/>
    <w:basedOn w:val="Normal"/>
    <w:link w:val="BodyTextIndent2Char"/>
    <w:uiPriority w:val="99"/>
    <w:qFormat/>
    <w:rsid w:val="00203050"/>
    <w:pPr>
      <w:spacing w:lineRule="auto" w:line="480" w:before="0" w:after="120"/>
      <w:ind w:left="283" w:hanging="0"/>
    </w:pPr>
    <w:rPr/>
  </w:style>
  <w:style w:type="paragraph" w:styleId="Style23" w:customStyle="1">
    <w:name w:val="Знак Знак Знак"/>
    <w:basedOn w:val="Normal"/>
    <w:uiPriority w:val="99"/>
    <w:qFormat/>
    <w:rsid w:val="00203050"/>
    <w:pPr>
      <w:suppressAutoHyphens w:val="false"/>
    </w:pPr>
    <w:rPr>
      <w:rFonts w:ascii="Verdana" w:hAnsi="Verdana" w:cs="Verdana"/>
      <w:lang w:eastAsia="en-US"/>
    </w:rPr>
  </w:style>
  <w:style w:type="paragraph" w:styleId="BodyText3">
    <w:name w:val="Body Text 3"/>
    <w:basedOn w:val="Normal"/>
    <w:link w:val="BodyText3Char"/>
    <w:uiPriority w:val="99"/>
    <w:qFormat/>
    <w:rsid w:val="00203050"/>
    <w:pPr>
      <w:spacing w:before="0" w:after="120"/>
    </w:pPr>
    <w:rPr>
      <w:sz w:val="16"/>
      <w:szCs w:val="16"/>
    </w:rPr>
  </w:style>
  <w:style w:type="paragraph" w:styleId="15" w:customStyle="1">
    <w:name w:val="Обычный1"/>
    <w:uiPriority w:val="99"/>
    <w:qFormat/>
    <w:rsid w:val="00203050"/>
    <w:pPr>
      <w:widowControl/>
      <w:bidi w:val="0"/>
      <w:jc w:val="center"/>
    </w:pPr>
    <w:rPr>
      <w:rFonts w:ascii="Times New Roman" w:hAnsi="Times New Roman" w:eastAsia="Times New Roman" w:cs="Times New Roman"/>
      <w:b/>
      <w:bCs/>
      <w:color w:val="000000"/>
      <w:sz w:val="32"/>
      <w:szCs w:val="32"/>
      <w:lang w:eastAsia="ru-RU" w:val="uk-UA" w:bidi="ar-SA"/>
    </w:rPr>
  </w:style>
  <w:style w:type="paragraph" w:styleId="CharCharCharChar" w:customStyle="1">
    <w:name w:val="Char Знак Знак Char Знак Знак Char Знак Знак Char Знак Знак Знак"/>
    <w:basedOn w:val="Normal"/>
    <w:uiPriority w:val="99"/>
    <w:qFormat/>
    <w:rsid w:val="00962622"/>
    <w:pPr>
      <w:suppressAutoHyphens w:val="false"/>
    </w:pPr>
    <w:rPr>
      <w:rFonts w:ascii="Verdana" w:hAnsi="Verdana" w:cs="Verdana"/>
      <w:lang w:eastAsia="en-US"/>
    </w:rPr>
  </w:style>
  <w:style w:type="paragraph" w:styleId="BodyText2">
    <w:name w:val="Body Text 2"/>
    <w:basedOn w:val="Normal"/>
    <w:link w:val="BodyText2Char"/>
    <w:uiPriority w:val="99"/>
    <w:qFormat/>
    <w:rsid w:val="00962622"/>
    <w:pPr>
      <w:suppressAutoHyphens w:val="false"/>
      <w:spacing w:lineRule="auto" w:line="480" w:before="0" w:after="120"/>
    </w:pPr>
    <w:rPr>
      <w:sz w:val="24"/>
      <w:szCs w:val="24"/>
      <w:lang w:val="ru-RU" w:eastAsia="ru-RU"/>
    </w:rPr>
  </w:style>
  <w:style w:type="paragraph" w:styleId="Style24" w:customStyle="1">
    <w:name w:val="Знак Знак Знак Знак Знак Знак Знак"/>
    <w:basedOn w:val="Normal"/>
    <w:uiPriority w:val="99"/>
    <w:qFormat/>
    <w:rsid w:val="0057368a"/>
    <w:pPr>
      <w:suppressAutoHyphens w:val="false"/>
    </w:pPr>
    <w:rPr>
      <w:rFonts w:ascii="Verdana" w:hAnsi="Verdana" w:cs="Verdana"/>
      <w:lang w:eastAsia="en-US"/>
    </w:rPr>
  </w:style>
  <w:style w:type="paragraph" w:styleId="FR2" w:customStyle="1">
    <w:name w:val="FR2"/>
    <w:uiPriority w:val="99"/>
    <w:qFormat/>
    <w:rsid w:val="00bb04f8"/>
    <w:pPr>
      <w:widowControl w:val="false"/>
      <w:bidi w:val="0"/>
      <w:ind w:left="200" w:hanging="0"/>
      <w:jc w:val="center"/>
    </w:pPr>
    <w:rPr>
      <w:rFonts w:ascii="Times New Roman" w:hAnsi="Times New Roman" w:eastAsia="Times New Roman" w:cs="Times New Roman"/>
      <w:color w:val="auto"/>
      <w:sz w:val="56"/>
      <w:szCs w:val="56"/>
      <w:lang w:eastAsia="ru-RU" w:val="uk-UA" w:bidi="ar-SA"/>
    </w:rPr>
  </w:style>
  <w:style w:type="paragraph" w:styleId="ListParagraph">
    <w:name w:val="List Paragraph"/>
    <w:basedOn w:val="Normal"/>
    <w:uiPriority w:val="99"/>
    <w:qFormat/>
    <w:rsid w:val="00de7b7f"/>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99"/>
    <w:rsid w:val="003d0ec9"/>
    <w:rPr>
      <w:sz w:val="20"/>
      <w:szCs w:val="2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808</TotalTime>
  <Application>LibreOffice/5.1.6.2$Windows_X86_64 LibreOffice_project/07ac168c60a517dba0f0d7bc7540f5afa45f0909</Application>
  <Pages>8</Pages>
  <Words>1229</Words>
  <Characters>9669</Characters>
  <CharactersWithSpaces>10513</CharactersWithSpaces>
  <Paragraphs>493</Paragraphs>
  <Company>NhT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2022-10-10T15:42:00Z</dcterms:created>
  <dc:creator>Работа</dc:creator>
  <dc:description/>
  <dc:language>uk-UA</dc:language>
  <cp:lastModifiedBy/>
  <cp:lastPrinted>2021-12-15T06:53:00Z</cp:lastPrinted>
  <dcterms:modified xsi:type="dcterms:W3CDTF">2023-12-15T10:18:34Z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NhT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