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jc w:val="both"/>
        <w:rPr>
          <w:sz w:val="24"/>
          <w:szCs w:val="24"/>
          <w:lang w:val="uk-UA"/>
        </w:rPr>
      </w:pPr>
      <w:r>
        <w:rPr>
          <w:sz w:val="24"/>
          <w:szCs w:val="24"/>
          <w:lang w:val="uk-UA"/>
        </w:rPr>
        <w:tab/>
        <w:tab/>
        <w:tab/>
        <w:tab/>
        <w:tab/>
        <w:tab/>
        <w:tab/>
        <w:tab/>
        <w:tab/>
        <w:tab/>
        <w:tab/>
        <w:tab/>
        <w:t xml:space="preserve">Додаток </w:t>
      </w:r>
    </w:p>
    <w:p>
      <w:pPr>
        <w:pStyle w:val="Normal"/>
        <w:jc w:val="both"/>
        <w:rPr>
          <w:sz w:val="24"/>
          <w:szCs w:val="24"/>
          <w:lang w:val="uk-UA"/>
        </w:rPr>
      </w:pPr>
      <w:r>
        <w:rPr>
          <w:sz w:val="24"/>
          <w:szCs w:val="24"/>
          <w:lang w:val="uk-UA"/>
        </w:rPr>
        <w:tab/>
        <w:tab/>
        <w:tab/>
        <w:tab/>
        <w:tab/>
        <w:tab/>
        <w:tab/>
        <w:tab/>
        <w:tab/>
        <w:tab/>
        <w:tab/>
        <w:tab/>
        <w:t>до розпорядження начальника</w:t>
      </w:r>
    </w:p>
    <w:p>
      <w:pPr>
        <w:pStyle w:val="Normal"/>
        <w:jc w:val="both"/>
        <w:rPr>
          <w:sz w:val="24"/>
          <w:szCs w:val="24"/>
          <w:lang w:val="uk-UA"/>
        </w:rPr>
      </w:pPr>
      <w:r>
        <w:rPr>
          <w:sz w:val="24"/>
          <w:szCs w:val="24"/>
          <w:lang w:val="uk-UA"/>
        </w:rPr>
        <w:tab/>
        <w:tab/>
        <w:tab/>
        <w:tab/>
        <w:tab/>
        <w:tab/>
        <w:tab/>
        <w:tab/>
        <w:tab/>
        <w:tab/>
        <w:tab/>
        <w:tab/>
        <w:t>Слов’янської міської військової адміністрації</w:t>
      </w:r>
    </w:p>
    <w:p>
      <w:pPr>
        <w:pStyle w:val="Normal"/>
        <w:rPr>
          <w:sz w:val="24"/>
          <w:szCs w:val="24"/>
          <w:lang w:val="uk-UA"/>
        </w:rPr>
      </w:pPr>
      <w:r>
        <w:rPr>
          <w:sz w:val="24"/>
          <w:szCs w:val="24"/>
          <w:lang w:val="uk-UA"/>
        </w:rPr>
        <w:tab/>
        <w:tab/>
        <w:tab/>
        <w:tab/>
        <w:tab/>
        <w:tab/>
        <w:tab/>
        <w:tab/>
        <w:tab/>
        <w:tab/>
        <w:tab/>
        <w:tab/>
        <w:t>20.10.2023  № 1874</w:t>
      </w:r>
    </w:p>
    <w:p>
      <w:pPr>
        <w:pStyle w:val="Normal"/>
        <w:rPr>
          <w:sz w:val="24"/>
          <w:szCs w:val="24"/>
          <w:lang w:val="uk-UA"/>
        </w:rPr>
      </w:pPr>
      <w:r>
        <w:rPr>
          <w:sz w:val="24"/>
          <w:szCs w:val="24"/>
          <w:lang w:val="uk-UA"/>
        </w:rPr>
      </w:r>
    </w:p>
    <w:p>
      <w:pPr>
        <w:pStyle w:val="Normal"/>
        <w:rPr>
          <w:sz w:val="24"/>
          <w:szCs w:val="24"/>
          <w:lang w:val="uk-UA"/>
        </w:rPr>
      </w:pPr>
      <w:r>
        <w:rPr>
          <w:sz w:val="24"/>
          <w:szCs w:val="24"/>
          <w:lang w:val="uk-UA"/>
        </w:rPr>
      </w:r>
    </w:p>
    <w:p>
      <w:pPr>
        <w:pStyle w:val="Normal"/>
        <w:jc w:val="center"/>
        <w:rPr>
          <w:sz w:val="24"/>
          <w:szCs w:val="24"/>
          <w:lang w:val="uk-UA"/>
        </w:rPr>
      </w:pPr>
      <w:r>
        <w:rPr>
          <w:sz w:val="24"/>
          <w:szCs w:val="24"/>
          <w:lang w:val="uk-UA"/>
        </w:rPr>
        <w:t xml:space="preserve">Зміни до </w:t>
      </w:r>
      <w:bookmarkStart w:id="0" w:name="BM255"/>
      <w:bookmarkStart w:id="1" w:name="BM254"/>
      <w:bookmarkEnd w:id="0"/>
      <w:bookmarkEnd w:id="1"/>
      <w:r>
        <w:rPr>
          <w:sz w:val="24"/>
          <w:szCs w:val="24"/>
          <w:lang w:val="uk-UA"/>
        </w:rPr>
        <w:t>розділів Програми  із запобігання та ліквідації надзвичайних ситуацій, наслідків стихійного лиха та воєнних дій на території Слов’янської міської територіальної громади на 2022 – 2023 роки</w:t>
      </w:r>
    </w:p>
    <w:p>
      <w:pPr>
        <w:pStyle w:val="Normal"/>
        <w:jc w:val="center"/>
        <w:rPr>
          <w:sz w:val="24"/>
          <w:szCs w:val="24"/>
          <w:lang w:val="uk-UA"/>
        </w:rPr>
      </w:pPr>
      <w:r>
        <w:rPr>
          <w:sz w:val="24"/>
          <w:szCs w:val="24"/>
          <w:lang w:val="uk-UA"/>
        </w:rPr>
      </w:r>
    </w:p>
    <w:p>
      <w:pPr>
        <w:pStyle w:val="Normal"/>
        <w:jc w:val="center"/>
        <w:rPr>
          <w:sz w:val="24"/>
          <w:szCs w:val="24"/>
          <w:lang w:val="uk-UA"/>
        </w:rPr>
      </w:pPr>
      <w:r>
        <w:rPr>
          <w:sz w:val="24"/>
          <w:szCs w:val="24"/>
          <w:lang w:val="uk-UA"/>
        </w:rPr>
      </w:r>
    </w:p>
    <w:p>
      <w:pPr>
        <w:pStyle w:val="Normal"/>
        <w:rPr>
          <w:sz w:val="24"/>
          <w:szCs w:val="24"/>
          <w:lang w:val="uk-UA" w:eastAsia="uk-UA"/>
        </w:rPr>
      </w:pPr>
      <w:r>
        <w:rPr>
          <w:sz w:val="24"/>
          <w:szCs w:val="24"/>
          <w:lang w:val="uk-UA" w:eastAsia="uk-UA"/>
        </w:rPr>
        <w:t>1.  Паспорт Програми</w:t>
      </w:r>
    </w:p>
    <w:p>
      <w:pPr>
        <w:pStyle w:val="Normal"/>
        <w:rPr>
          <w:lang w:val="uk-UA" w:eastAsia="uk-UA"/>
        </w:rPr>
      </w:pPr>
      <w:r>
        <w:rPr>
          <w:lang w:val="uk-UA" w:eastAsia="uk-UA"/>
        </w:rPr>
      </w:r>
    </w:p>
    <w:tbl>
      <w:tblPr>
        <w:tblW w:w="10314" w:type="dxa"/>
        <w:jc w:val="left"/>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0" w:lastRow="0" w:firstColumn="1" w:lastColumn="0" w:noHBand="0" w:val="00a0"/>
      </w:tblPr>
      <w:tblGrid>
        <w:gridCol w:w="548"/>
        <w:gridCol w:w="2776"/>
        <w:gridCol w:w="1202"/>
        <w:gridCol w:w="1109"/>
        <w:gridCol w:w="1015"/>
        <w:gridCol w:w="1415"/>
        <w:gridCol w:w="1255"/>
        <w:gridCol w:w="992"/>
      </w:tblGrid>
      <w:tr>
        <w:trPr>
          <w:trHeight w:val="269" w:hRule="atLeast"/>
        </w:trPr>
        <w:tc>
          <w:tcPr>
            <w:tcW w:w="10312"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rPr>
                <w:sz w:val="24"/>
                <w:szCs w:val="24"/>
                <w:lang w:val="uk-UA"/>
              </w:rPr>
            </w:pPr>
            <w:r>
              <w:rPr>
                <w:sz w:val="24"/>
                <w:szCs w:val="24"/>
                <w:lang w:val="uk-UA"/>
              </w:rPr>
              <w:t>1. У Паспорт Програми, такі зміни:</w:t>
            </w:r>
          </w:p>
        </w:tc>
      </w:tr>
      <w:tr>
        <w:trPr>
          <w:trHeight w:val="269" w:hRule="atLeast"/>
        </w:trPr>
        <w:tc>
          <w:tcPr>
            <w:tcW w:w="10312"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rPr>
                <w:sz w:val="24"/>
                <w:szCs w:val="24"/>
                <w:lang w:val="uk-UA"/>
              </w:rPr>
            </w:pPr>
            <w:r>
              <w:rPr>
                <w:sz w:val="24"/>
                <w:szCs w:val="24"/>
                <w:lang w:val="uk-UA"/>
              </w:rPr>
              <w:t>1) пункт 8.1 викласти в такій редакції:</w:t>
            </w:r>
          </w:p>
        </w:tc>
      </w:tr>
      <w:tr>
        <w:trPr>
          <w:trHeight w:val="387" w:hRule="atLeast"/>
        </w:trPr>
        <w:tc>
          <w:tcPr>
            <w:tcW w:w="54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lang w:val="uk-UA"/>
              </w:rPr>
            </w:pPr>
            <w:r>
              <w:rPr>
                <w:lang w:val="uk-UA"/>
              </w:rPr>
              <w:t>8</w:t>
            </w:r>
          </w:p>
        </w:tc>
        <w:tc>
          <w:tcPr>
            <w:tcW w:w="2776"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lang w:val="uk-UA"/>
              </w:rPr>
            </w:pPr>
            <w:r>
              <w:rPr>
                <w:lang w:val="uk-UA"/>
              </w:rPr>
              <w:t>Обсяг фінансових ресурсів, необхідних для реалізації Програми</w:t>
            </w:r>
          </w:p>
          <w:p>
            <w:pPr>
              <w:pStyle w:val="Normal"/>
              <w:jc w:val="both"/>
              <w:rPr>
                <w:lang w:val="uk-UA"/>
              </w:rPr>
            </w:pPr>
            <w:r>
              <w:rPr>
                <w:lang w:val="uk-UA"/>
              </w:rPr>
              <w:t>Всього</w:t>
            </w:r>
          </w:p>
          <w:p>
            <w:pPr>
              <w:pStyle w:val="Normal"/>
              <w:jc w:val="both"/>
              <w:rPr>
                <w:lang w:val="uk-UA"/>
              </w:rPr>
            </w:pPr>
            <w:r>
              <w:rPr>
                <w:lang w:val="uk-UA"/>
              </w:rPr>
              <w:t>у тому числі за роками:</w:t>
            </w:r>
          </w:p>
        </w:tc>
        <w:tc>
          <w:tcPr>
            <w:tcW w:w="120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sz w:val="18"/>
                <w:szCs w:val="18"/>
                <w:lang w:val="uk-UA"/>
              </w:rPr>
            </w:pPr>
            <w:r>
              <w:rPr>
                <w:sz w:val="18"/>
                <w:szCs w:val="18"/>
                <w:lang w:val="uk-UA"/>
              </w:rPr>
            </w:r>
          </w:p>
          <w:p>
            <w:pPr>
              <w:pStyle w:val="Normal"/>
              <w:jc w:val="both"/>
              <w:rPr>
                <w:sz w:val="18"/>
                <w:szCs w:val="18"/>
                <w:lang w:val="uk-UA"/>
              </w:rPr>
            </w:pPr>
            <w:r>
              <w:rPr>
                <w:sz w:val="18"/>
                <w:szCs w:val="18"/>
                <w:lang w:val="uk-UA"/>
              </w:rPr>
              <w:t>Всього</w:t>
            </w:r>
          </w:p>
          <w:p>
            <w:pPr>
              <w:pStyle w:val="Normal"/>
              <w:jc w:val="both"/>
              <w:rPr>
                <w:sz w:val="18"/>
                <w:szCs w:val="18"/>
                <w:lang w:val="uk-UA"/>
              </w:rPr>
            </w:pPr>
            <w:r>
              <w:rPr>
                <w:sz w:val="18"/>
                <w:szCs w:val="18"/>
                <w:lang w:val="uk-UA"/>
              </w:rPr>
              <w:t>тис.грн</w:t>
            </w:r>
          </w:p>
        </w:tc>
        <w:tc>
          <w:tcPr>
            <w:tcW w:w="5786"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sz w:val="18"/>
                <w:szCs w:val="18"/>
                <w:lang w:val="uk-UA"/>
              </w:rPr>
            </w:pPr>
            <w:r>
              <w:rPr>
                <w:sz w:val="18"/>
                <w:szCs w:val="18"/>
                <w:lang w:val="uk-UA"/>
              </w:rPr>
              <w:t>у тому числі за джерелами</w:t>
            </w:r>
          </w:p>
        </w:tc>
      </w:tr>
      <w:tr>
        <w:trPr>
          <w:trHeight w:val="561" w:hRule="atLeast"/>
        </w:trPr>
        <w:tc>
          <w:tcPr>
            <w:tcW w:w="54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lang w:val="uk-UA"/>
              </w:rPr>
            </w:pPr>
            <w:r>
              <w:rPr>
                <w:lang w:val="uk-UA"/>
              </w:rPr>
            </w:r>
          </w:p>
        </w:tc>
        <w:tc>
          <w:tcPr>
            <w:tcW w:w="277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color w:val="000000"/>
                <w:lang w:val="uk-UA"/>
              </w:rPr>
            </w:pPr>
            <w:r>
              <w:rPr>
                <w:color w:val="000000"/>
                <w:lang w:val="uk-UA"/>
              </w:rPr>
            </w:r>
          </w:p>
        </w:tc>
        <w:tc>
          <w:tcPr>
            <w:tcW w:w="120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sz w:val="18"/>
                <w:szCs w:val="18"/>
                <w:lang w:val="uk-UA"/>
              </w:rPr>
            </w:pPr>
            <w:r>
              <w:rPr>
                <w:sz w:val="18"/>
                <w:szCs w:val="18"/>
                <w:lang w:val="uk-UA"/>
              </w:rPr>
            </w:r>
          </w:p>
        </w:tc>
        <w:tc>
          <w:tcPr>
            <w:tcW w:w="11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sz w:val="18"/>
                <w:szCs w:val="18"/>
                <w:lang w:val="uk-UA"/>
              </w:rPr>
            </w:pPr>
            <w:r>
              <w:rPr>
                <w:sz w:val="18"/>
                <w:szCs w:val="18"/>
                <w:lang w:val="uk-UA"/>
              </w:rPr>
              <w:t>державний бюджет</w:t>
            </w:r>
          </w:p>
        </w:tc>
        <w:tc>
          <w:tcPr>
            <w:tcW w:w="10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uppressAutoHyphens w:val="false"/>
              <w:jc w:val="center"/>
              <w:rPr>
                <w:sz w:val="18"/>
                <w:szCs w:val="18"/>
                <w:lang w:val="uk-UA"/>
              </w:rPr>
            </w:pPr>
            <w:r>
              <w:rPr>
                <w:sz w:val="18"/>
                <w:szCs w:val="18"/>
                <w:lang w:val="uk-UA"/>
              </w:rPr>
              <w:t>обласний бюджет</w:t>
            </w:r>
          </w:p>
          <w:p>
            <w:pPr>
              <w:pStyle w:val="Normal"/>
              <w:jc w:val="center"/>
              <w:rPr>
                <w:sz w:val="18"/>
                <w:szCs w:val="18"/>
                <w:lang w:val="uk-UA"/>
              </w:rPr>
            </w:pPr>
            <w:r>
              <w:rPr>
                <w:sz w:val="18"/>
                <w:szCs w:val="18"/>
                <w:lang w:val="uk-UA"/>
              </w:rPr>
            </w:r>
          </w:p>
        </w:tc>
        <w:tc>
          <w:tcPr>
            <w:tcW w:w="14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sz w:val="18"/>
                <w:szCs w:val="18"/>
                <w:lang w:val="uk-UA"/>
              </w:rPr>
            </w:pPr>
            <w:r>
              <w:rPr>
                <w:sz w:val="18"/>
                <w:szCs w:val="18"/>
                <w:lang w:val="uk-UA"/>
              </w:rPr>
              <w:t>бюджет територіальної громади</w:t>
            </w:r>
          </w:p>
        </w:tc>
        <w:tc>
          <w:tcPr>
            <w:tcW w:w="12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sz w:val="18"/>
                <w:szCs w:val="18"/>
                <w:lang w:val="uk-UA"/>
              </w:rPr>
            </w:pPr>
            <w:r>
              <w:rPr>
                <w:sz w:val="18"/>
                <w:szCs w:val="18"/>
                <w:lang w:val="uk-UA"/>
              </w:rPr>
              <w:t>кошти підприємств</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sz w:val="18"/>
                <w:szCs w:val="18"/>
                <w:lang w:val="uk-UA"/>
              </w:rPr>
            </w:pPr>
            <w:r>
              <w:rPr>
                <w:sz w:val="18"/>
                <w:szCs w:val="18"/>
                <w:lang w:val="uk-UA"/>
              </w:rPr>
              <w:t>інші кошти</w:t>
            </w:r>
          </w:p>
        </w:tc>
      </w:tr>
      <w:tr>
        <w:trPr>
          <w:trHeight w:val="243" w:hRule="atLeast"/>
        </w:trPr>
        <w:tc>
          <w:tcPr>
            <w:tcW w:w="5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lang w:val="uk-UA"/>
              </w:rPr>
            </w:pPr>
            <w:r>
              <w:rPr>
                <w:lang w:val="uk-UA"/>
              </w:rPr>
              <w:t>8.1</w:t>
            </w:r>
          </w:p>
        </w:tc>
        <w:tc>
          <w:tcPr>
            <w:tcW w:w="27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lang w:val="uk-UA"/>
              </w:rPr>
            </w:pPr>
            <w:r>
              <w:rPr>
                <w:lang w:val="uk-UA"/>
              </w:rPr>
              <w:t>2023</w:t>
            </w:r>
          </w:p>
        </w:tc>
        <w:tc>
          <w:tcPr>
            <w:tcW w:w="12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i/>
                <w:i/>
                <w:iCs/>
              </w:rPr>
            </w:pPr>
            <w:bookmarkStart w:id="2" w:name="__DdeLink__2764_807353614"/>
            <w:r>
              <w:rPr>
                <w:i/>
                <w:iCs/>
                <w:sz w:val="16"/>
                <w:szCs w:val="16"/>
              </w:rPr>
              <w:t>(</w:t>
            </w:r>
            <w:bookmarkEnd w:id="2"/>
            <w:r>
              <w:rPr>
                <w:i/>
                <w:iCs/>
                <w:sz w:val="16"/>
                <w:szCs w:val="16"/>
                <w:lang w:val="uk-UA"/>
              </w:rPr>
              <w:t>конфіденційна інформація)</w:t>
            </w:r>
          </w:p>
        </w:tc>
        <w:tc>
          <w:tcPr>
            <w:tcW w:w="11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i/>
                <w:i/>
                <w:iCs/>
              </w:rPr>
            </w:pPr>
            <w:r>
              <w:rPr>
                <w:i/>
                <w:iCs/>
                <w:sz w:val="16"/>
                <w:szCs w:val="16"/>
              </w:rPr>
              <w:t>(</w:t>
            </w:r>
            <w:r>
              <w:rPr>
                <w:i/>
                <w:iCs/>
                <w:sz w:val="16"/>
                <w:szCs w:val="16"/>
                <w:lang w:val="uk-UA"/>
              </w:rPr>
              <w:t>конфіденційна інформація)</w:t>
            </w:r>
          </w:p>
        </w:tc>
        <w:tc>
          <w:tcPr>
            <w:tcW w:w="10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i/>
                <w:i/>
                <w:iCs/>
              </w:rPr>
            </w:pPr>
            <w:r>
              <w:rPr>
                <w:i/>
                <w:iCs/>
                <w:sz w:val="16"/>
                <w:szCs w:val="16"/>
              </w:rPr>
              <w:t>(</w:t>
            </w:r>
            <w:r>
              <w:rPr>
                <w:i/>
                <w:iCs/>
                <w:sz w:val="16"/>
                <w:szCs w:val="16"/>
                <w:lang w:val="uk-UA"/>
              </w:rPr>
              <w:t>конфіденційна інформація)</w:t>
            </w:r>
          </w:p>
        </w:tc>
        <w:tc>
          <w:tcPr>
            <w:tcW w:w="141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i/>
                <w:i/>
                <w:iCs/>
              </w:rPr>
            </w:pPr>
            <w:r>
              <w:rPr>
                <w:i/>
                <w:iCs/>
                <w:sz w:val="16"/>
                <w:szCs w:val="16"/>
              </w:rPr>
              <w:t>(</w:t>
            </w:r>
            <w:r>
              <w:rPr>
                <w:i/>
                <w:iCs/>
                <w:sz w:val="16"/>
                <w:szCs w:val="16"/>
                <w:lang w:val="uk-UA"/>
              </w:rPr>
              <w:t>конфіденційна інформація)</w:t>
            </w:r>
          </w:p>
        </w:tc>
        <w:tc>
          <w:tcPr>
            <w:tcW w:w="12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sz w:val="16"/>
                <w:szCs w:val="16"/>
              </w:rPr>
            </w:pPr>
            <w:r>
              <w:rPr>
                <w:sz w:val="16"/>
                <w:szCs w:val="16"/>
              </w:rPr>
              <w:t>0,000</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center"/>
              <w:rPr>
                <w:i/>
                <w:i/>
                <w:iCs/>
              </w:rPr>
            </w:pPr>
            <w:r>
              <w:rPr>
                <w:i/>
                <w:iCs/>
                <w:sz w:val="16"/>
                <w:szCs w:val="16"/>
              </w:rPr>
              <w:t>(</w:t>
            </w:r>
            <w:r>
              <w:rPr>
                <w:i/>
                <w:iCs/>
                <w:sz w:val="16"/>
                <w:szCs w:val="16"/>
                <w:lang w:val="uk-UA"/>
              </w:rPr>
              <w:t>конфіденційна інформація)</w:t>
            </w:r>
          </w:p>
        </w:tc>
      </w:tr>
      <w:tr>
        <w:trPr>
          <w:trHeight w:val="243" w:hRule="atLeast"/>
        </w:trPr>
        <w:tc>
          <w:tcPr>
            <w:tcW w:w="10312" w:type="dxa"/>
            <w:gridSpan w:val="8"/>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jc w:val="both"/>
              <w:rPr>
                <w:sz w:val="24"/>
                <w:szCs w:val="24"/>
                <w:lang w:val="uk-UA"/>
              </w:rPr>
            </w:pPr>
            <w:r>
              <w:rPr>
                <w:sz w:val="24"/>
                <w:szCs w:val="24"/>
                <w:lang w:val="ru-RU"/>
              </w:rPr>
              <w:t xml:space="preserve">2)  </w:t>
            </w:r>
            <w:r>
              <w:rPr>
                <w:sz w:val="24"/>
                <w:szCs w:val="24"/>
                <w:lang w:val="uk-UA"/>
              </w:rPr>
              <w:t>у пункті 9 замінити речення:</w:t>
            </w:r>
          </w:p>
          <w:p>
            <w:pPr>
              <w:pStyle w:val="Normal"/>
              <w:jc w:val="both"/>
              <w:rPr>
                <w:sz w:val="24"/>
                <w:szCs w:val="24"/>
                <w:lang w:val="uk-UA"/>
              </w:rPr>
            </w:pPr>
            <w:r>
              <w:rPr>
                <w:sz w:val="24"/>
                <w:szCs w:val="24"/>
                <w:lang w:val="uk-UA"/>
              </w:rPr>
            </w:r>
          </w:p>
          <w:p>
            <w:pPr>
              <w:pStyle w:val="Normal"/>
              <w:jc w:val="both"/>
              <w:rPr>
                <w:lang w:val="uk-UA"/>
              </w:rPr>
            </w:pPr>
            <w:r>
              <w:rPr>
                <w:lang w:val="uk-UA"/>
              </w:rPr>
              <w:t>- Проведено технічне обстеження 17 об’єктів;</w:t>
            </w:r>
          </w:p>
          <w:p>
            <w:pPr>
              <w:pStyle w:val="Normal"/>
              <w:jc w:val="both"/>
              <w:rPr>
                <w:sz w:val="24"/>
                <w:szCs w:val="24"/>
                <w:lang w:val="uk-UA"/>
              </w:rPr>
            </w:pPr>
            <w:r>
              <w:rPr>
                <w:color w:val="000000"/>
                <w:lang w:val="uk-UA"/>
              </w:rPr>
              <w:t>- 85 комплектів ПКД/ 22 од. експертних звітів;</w:t>
            </w:r>
          </w:p>
          <w:p>
            <w:pPr>
              <w:pStyle w:val="Normal"/>
              <w:jc w:val="both"/>
              <w:rPr>
                <w:sz w:val="24"/>
                <w:szCs w:val="24"/>
                <w:lang w:val="uk-UA"/>
              </w:rPr>
            </w:pPr>
            <w:r>
              <w:rPr>
                <w:sz w:val="24"/>
                <w:szCs w:val="24"/>
                <w:lang w:val="uk-UA"/>
              </w:rPr>
              <w:t xml:space="preserve">- </w:t>
            </w:r>
            <w:r>
              <w:rPr>
                <w:lang w:val="uk-UA"/>
              </w:rPr>
              <w:t>Капітально відремонтовано покрівлі 56 житлових будинки, будівлю контори, покрівлю закладу охорони здоров’я; покрівлю закладу освіти;</w:t>
            </w:r>
          </w:p>
          <w:p>
            <w:pPr>
              <w:pStyle w:val="Normal"/>
              <w:jc w:val="both"/>
              <w:rPr>
                <w:lang w:val="uk-UA"/>
              </w:rPr>
            </w:pPr>
            <w:r>
              <w:rPr>
                <w:lang w:val="uk-UA"/>
              </w:rPr>
            </w:r>
          </w:p>
          <w:p>
            <w:pPr>
              <w:pStyle w:val="Normal"/>
              <w:rPr>
                <w:sz w:val="24"/>
                <w:szCs w:val="24"/>
                <w:lang w:val="uk-UA"/>
              </w:rPr>
            </w:pPr>
            <w:r>
              <w:rPr>
                <w:sz w:val="24"/>
                <w:szCs w:val="24"/>
                <w:lang w:val="uk-UA"/>
              </w:rPr>
              <w:t>На:</w:t>
            </w:r>
          </w:p>
          <w:p>
            <w:pPr>
              <w:pStyle w:val="Normal"/>
              <w:jc w:val="both"/>
              <w:rPr>
                <w:lang w:val="uk-UA"/>
              </w:rPr>
            </w:pPr>
            <w:r>
              <w:rPr>
                <w:lang w:val="uk-UA"/>
              </w:rPr>
              <w:t>- Проведено технічне обстеження 18 об’єктів;</w:t>
            </w:r>
          </w:p>
          <w:p>
            <w:pPr>
              <w:pStyle w:val="Normal"/>
              <w:jc w:val="both"/>
              <w:rPr>
                <w:sz w:val="24"/>
                <w:szCs w:val="24"/>
                <w:lang w:val="uk-UA"/>
              </w:rPr>
            </w:pPr>
            <w:r>
              <w:rPr>
                <w:color w:val="000000"/>
                <w:lang w:val="uk-UA"/>
              </w:rPr>
              <w:t>- 105 комплектів ПКД/ 26 од. експертних звітів;</w:t>
            </w:r>
          </w:p>
          <w:p>
            <w:pPr>
              <w:pStyle w:val="Normal"/>
              <w:jc w:val="both"/>
              <w:rPr>
                <w:sz w:val="24"/>
                <w:szCs w:val="24"/>
                <w:lang w:val="uk-UA"/>
              </w:rPr>
            </w:pPr>
            <w:r>
              <w:rPr>
                <w:sz w:val="24"/>
                <w:szCs w:val="24"/>
                <w:lang w:val="uk-UA"/>
              </w:rPr>
              <w:t xml:space="preserve">-  </w:t>
            </w:r>
            <w:r>
              <w:rPr>
                <w:lang w:val="uk-UA"/>
              </w:rPr>
              <w:t>Капітально відремонтовано покрівлі 67 житлових будинки, будівлю контори, покрівлю закладу охорони здоров’я; покрівлю та вікна закладів освіти;</w:t>
            </w:r>
          </w:p>
          <w:p>
            <w:pPr>
              <w:pStyle w:val="Normal"/>
              <w:jc w:val="both"/>
              <w:rPr>
                <w:sz w:val="24"/>
                <w:szCs w:val="24"/>
                <w:lang w:val="uk-UA"/>
              </w:rPr>
            </w:pPr>
            <w:r>
              <w:rPr>
                <w:sz w:val="24"/>
                <w:szCs w:val="24"/>
                <w:lang w:val="uk-UA"/>
              </w:rPr>
            </w:r>
          </w:p>
          <w:p>
            <w:pPr>
              <w:pStyle w:val="Normal"/>
              <w:jc w:val="both"/>
              <w:rPr>
                <w:b/>
                <w:b/>
                <w:bCs/>
                <w:color w:val="000000"/>
                <w:sz w:val="16"/>
                <w:szCs w:val="16"/>
                <w:lang w:val="ru-RU"/>
              </w:rPr>
            </w:pPr>
            <w:r>
              <w:rPr>
                <w:b/>
                <w:bCs/>
                <w:color w:val="000000"/>
                <w:sz w:val="16"/>
                <w:szCs w:val="16"/>
                <w:lang w:val="ru-RU"/>
              </w:rPr>
            </w:r>
          </w:p>
        </w:tc>
      </w:tr>
    </w:tbl>
    <w:p>
      <w:pPr>
        <w:pStyle w:val="Normal"/>
        <w:rPr>
          <w:color w:val="FF0000"/>
          <w:sz w:val="24"/>
          <w:szCs w:val="24"/>
          <w:lang w:val="uk-UA"/>
        </w:rPr>
      </w:pPr>
      <w:r>
        <w:rPr>
          <w:color w:val="FF0000"/>
          <w:sz w:val="24"/>
          <w:szCs w:val="24"/>
          <w:lang w:val="uk-UA"/>
        </w:rPr>
      </w:r>
    </w:p>
    <w:p>
      <w:pPr>
        <w:pStyle w:val="Normal"/>
        <w:rPr>
          <w:sz w:val="24"/>
          <w:szCs w:val="24"/>
          <w:lang w:val="uk-UA"/>
        </w:rPr>
      </w:pPr>
      <w:r>
        <w:rPr>
          <w:sz w:val="24"/>
          <w:szCs w:val="24"/>
          <w:lang w:val="uk-UA"/>
        </w:rPr>
        <w:t xml:space="preserve">2. Перелік завдань і заходів </w:t>
      </w:r>
    </w:p>
    <w:p>
      <w:pPr>
        <w:pStyle w:val="Normal"/>
        <w:rPr>
          <w:sz w:val="24"/>
          <w:szCs w:val="24"/>
          <w:lang w:val="uk-UA"/>
        </w:rPr>
      </w:pPr>
      <w:r>
        <w:rPr>
          <w:sz w:val="24"/>
          <w:szCs w:val="24"/>
          <w:lang w:val="uk-UA"/>
        </w:rPr>
      </w:r>
    </w:p>
    <w:tbl>
      <w:tblPr>
        <w:tblW w:w="15540" w:type="dxa"/>
        <w:jc w:val="left"/>
        <w:tblInd w:w="8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3" w:type="dxa"/>
          <w:bottom w:w="0" w:type="dxa"/>
          <w:right w:w="108" w:type="dxa"/>
        </w:tblCellMar>
        <w:tblLook w:firstRow="1" w:noVBand="0" w:lastRow="0" w:firstColumn="1" w:lastColumn="0" w:noHBand="0" w:val="00a0"/>
      </w:tblPr>
      <w:tblGrid>
        <w:gridCol w:w="1855"/>
        <w:gridCol w:w="567"/>
        <w:gridCol w:w="2836"/>
        <w:gridCol w:w="992"/>
        <w:gridCol w:w="143"/>
        <w:gridCol w:w="1566"/>
        <w:gridCol w:w="2"/>
        <w:gridCol w:w="1133"/>
        <w:gridCol w:w="1"/>
        <w:gridCol w:w="878"/>
        <w:gridCol w:w="3"/>
        <w:gridCol w:w="993"/>
        <w:gridCol w:w="3"/>
        <w:gridCol w:w="1130"/>
        <w:gridCol w:w="3"/>
        <w:gridCol w:w="2"/>
        <w:gridCol w:w="562"/>
        <w:gridCol w:w="3"/>
        <w:gridCol w:w="143"/>
        <w:gridCol w:w="599"/>
        <w:gridCol w:w="1"/>
        <w:gridCol w:w="2"/>
        <w:gridCol w:w="143"/>
        <w:gridCol w:w="988"/>
        <w:gridCol w:w="3"/>
        <w:gridCol w:w="143"/>
        <w:gridCol w:w="845"/>
      </w:tblGrid>
      <w:tr>
        <w:trPr>
          <w:trHeight w:val="300" w:hRule="atLeast"/>
        </w:trPr>
        <w:tc>
          <w:tcPr>
            <w:tcW w:w="185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jc w:val="center"/>
              <w:rPr>
                <w:sz w:val="16"/>
                <w:szCs w:val="16"/>
                <w:lang w:val="uk-UA" w:eastAsia="uk-UA"/>
              </w:rPr>
            </w:pPr>
            <w:r>
              <w:rPr>
                <w:sz w:val="16"/>
                <w:szCs w:val="16"/>
                <w:lang w:val="uk-UA" w:eastAsia="uk-UA"/>
              </w:rPr>
              <w:t xml:space="preserve">№ </w:t>
            </w:r>
            <w:r>
              <w:rPr>
                <w:sz w:val="16"/>
                <w:szCs w:val="16"/>
                <w:lang w:val="uk-UA" w:eastAsia="uk-UA"/>
              </w:rPr>
              <w:t>і назва завдання Стратегії розвитку Донецької області на період до 2027 року/Стратегії громади (за наявності)</w:t>
            </w:r>
          </w:p>
        </w:tc>
        <w:tc>
          <w:tcPr>
            <w:tcW w:w="56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jc w:val="center"/>
              <w:rPr>
                <w:sz w:val="16"/>
                <w:szCs w:val="16"/>
                <w:lang w:val="uk-UA" w:eastAsia="uk-UA"/>
              </w:rPr>
            </w:pPr>
            <w:r>
              <w:rPr>
                <w:sz w:val="16"/>
                <w:szCs w:val="16"/>
                <w:lang w:val="uk-UA" w:eastAsia="uk-UA"/>
              </w:rPr>
              <w:t>№</w:t>
            </w:r>
            <w:r>
              <w:rPr>
                <w:sz w:val="16"/>
                <w:szCs w:val="16"/>
                <w:lang w:val="uk-UA" w:eastAsia="uk-UA"/>
              </w:rPr>
              <w:br/>
              <w:t>з/п</w:t>
            </w:r>
          </w:p>
        </w:tc>
        <w:tc>
          <w:tcPr>
            <w:tcW w:w="2836"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jc w:val="center"/>
              <w:rPr>
                <w:sz w:val="16"/>
                <w:szCs w:val="16"/>
                <w:lang w:val="uk-UA" w:eastAsia="uk-UA"/>
              </w:rPr>
            </w:pPr>
            <w:r>
              <w:rPr>
                <w:sz w:val="16"/>
                <w:szCs w:val="16"/>
                <w:lang w:val="uk-UA" w:eastAsia="uk-UA"/>
              </w:rPr>
              <w:t>Зміст заходу</w:t>
            </w:r>
          </w:p>
        </w:tc>
        <w:tc>
          <w:tcPr>
            <w:tcW w:w="99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jc w:val="center"/>
              <w:rPr>
                <w:sz w:val="16"/>
                <w:szCs w:val="16"/>
                <w:lang w:val="uk-UA" w:eastAsia="uk-UA"/>
              </w:rPr>
            </w:pPr>
            <w:r>
              <w:rPr>
                <w:sz w:val="16"/>
                <w:szCs w:val="16"/>
                <w:lang w:val="uk-UA" w:eastAsia="uk-UA"/>
              </w:rPr>
              <w:t>Термін</w:t>
              <w:br/>
              <w:t>виконання</w:t>
              <w:br/>
            </w:r>
          </w:p>
        </w:tc>
        <w:tc>
          <w:tcPr>
            <w:tcW w:w="1709"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jc w:val="center"/>
              <w:rPr>
                <w:sz w:val="16"/>
                <w:szCs w:val="16"/>
                <w:lang w:val="uk-UA" w:eastAsia="uk-UA"/>
              </w:rPr>
            </w:pPr>
            <w:r>
              <w:rPr>
                <w:sz w:val="16"/>
                <w:szCs w:val="16"/>
                <w:lang w:val="uk-UA" w:eastAsia="uk-UA"/>
              </w:rPr>
              <w:t>Виконавець</w:t>
            </w:r>
          </w:p>
        </w:tc>
        <w:tc>
          <w:tcPr>
            <w:tcW w:w="5458" w:type="dxa"/>
            <w:gridSpan w:val="1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uppressAutoHyphens w:val="false"/>
              <w:jc w:val="center"/>
              <w:rPr>
                <w:sz w:val="16"/>
                <w:szCs w:val="16"/>
                <w:lang w:val="uk-UA" w:eastAsia="uk-UA"/>
              </w:rPr>
            </w:pPr>
            <w:r>
              <w:rPr>
                <w:sz w:val="16"/>
                <w:szCs w:val="16"/>
                <w:lang w:val="uk-UA" w:eastAsia="uk-UA"/>
              </w:rPr>
              <w:t>Витрати на реалізацію, тис.грн</w:t>
            </w:r>
          </w:p>
        </w:tc>
        <w:tc>
          <w:tcPr>
            <w:tcW w:w="2122" w:type="dxa"/>
            <w:gridSpan w:val="5"/>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jc w:val="center"/>
              <w:rPr>
                <w:sz w:val="16"/>
                <w:szCs w:val="16"/>
                <w:lang w:val="uk-UA" w:eastAsia="uk-UA"/>
              </w:rPr>
            </w:pPr>
            <w:r>
              <w:rPr>
                <w:sz w:val="16"/>
                <w:szCs w:val="16"/>
                <w:lang w:val="uk-UA" w:eastAsia="uk-UA"/>
              </w:rPr>
              <w:t xml:space="preserve">Очікуваний </w:t>
              <w:br/>
              <w:t>результат</w:t>
            </w:r>
          </w:p>
        </w:tc>
      </w:tr>
      <w:tr>
        <w:trPr>
          <w:trHeight w:val="30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283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9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1709"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1135"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jc w:val="center"/>
              <w:rPr>
                <w:sz w:val="16"/>
                <w:szCs w:val="16"/>
                <w:lang w:val="uk-UA" w:eastAsia="uk-UA"/>
              </w:rPr>
            </w:pPr>
            <w:r>
              <w:rPr>
                <w:sz w:val="16"/>
                <w:szCs w:val="16"/>
                <w:lang w:val="uk-UA" w:eastAsia="uk-UA"/>
              </w:rPr>
              <w:t>Всього</w:t>
            </w:r>
          </w:p>
        </w:tc>
        <w:tc>
          <w:tcPr>
            <w:tcW w:w="4321" w:type="dxa"/>
            <w:gridSpan w:val="1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uppressAutoHyphens w:val="false"/>
              <w:jc w:val="center"/>
              <w:rPr>
                <w:sz w:val="16"/>
                <w:szCs w:val="16"/>
                <w:lang w:val="uk-UA" w:eastAsia="uk-UA"/>
              </w:rPr>
            </w:pPr>
            <w:r>
              <w:rPr>
                <w:sz w:val="16"/>
                <w:szCs w:val="16"/>
                <w:lang w:val="uk-UA" w:eastAsia="uk-UA"/>
              </w:rPr>
              <w:t>у тому числі за рахунок коштів:</w:t>
            </w:r>
          </w:p>
        </w:tc>
        <w:tc>
          <w:tcPr>
            <w:tcW w:w="2124" w:type="dxa"/>
            <w:gridSpan w:val="6"/>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r>
      <w:tr>
        <w:trPr>
          <w:trHeight w:val="30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283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9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1709"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1135"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879"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jc w:val="center"/>
              <w:rPr>
                <w:sz w:val="16"/>
                <w:szCs w:val="16"/>
                <w:lang w:val="uk-UA" w:eastAsia="uk-UA"/>
              </w:rPr>
            </w:pPr>
            <w:r>
              <w:rPr>
                <w:sz w:val="16"/>
                <w:szCs w:val="16"/>
                <w:lang w:val="uk-UA" w:eastAsia="uk-UA"/>
              </w:rPr>
              <w:t>Держав-</w:t>
              <w:br/>
              <w:t>ного</w:t>
              <w:br/>
              <w:t>бюджету</w:t>
            </w:r>
          </w:p>
        </w:tc>
        <w:tc>
          <w:tcPr>
            <w:tcW w:w="212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uppressAutoHyphens w:val="false"/>
              <w:jc w:val="center"/>
              <w:rPr>
                <w:sz w:val="16"/>
                <w:szCs w:val="16"/>
                <w:lang w:val="uk-UA" w:eastAsia="uk-UA"/>
              </w:rPr>
            </w:pPr>
            <w:r>
              <w:rPr>
                <w:sz w:val="16"/>
                <w:szCs w:val="16"/>
                <w:lang w:val="uk-UA" w:eastAsia="uk-UA"/>
              </w:rPr>
              <w:t>місцевих бюджетів</w:t>
            </w:r>
          </w:p>
        </w:tc>
        <w:tc>
          <w:tcPr>
            <w:tcW w:w="567"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jc w:val="center"/>
              <w:rPr>
                <w:sz w:val="16"/>
                <w:szCs w:val="16"/>
                <w:lang w:val="uk-UA" w:eastAsia="uk-UA"/>
              </w:rPr>
            </w:pPr>
            <w:r>
              <w:rPr>
                <w:sz w:val="16"/>
                <w:szCs w:val="16"/>
                <w:lang w:val="uk-UA" w:eastAsia="uk-UA"/>
              </w:rPr>
              <w:t>підпри-</w:t>
              <w:br/>
              <w:t>ємств</w:t>
            </w:r>
          </w:p>
        </w:tc>
        <w:tc>
          <w:tcPr>
            <w:tcW w:w="74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jc w:val="center"/>
              <w:rPr>
                <w:sz w:val="16"/>
                <w:szCs w:val="16"/>
                <w:lang w:val="uk-UA" w:eastAsia="uk-UA"/>
              </w:rPr>
            </w:pPr>
            <w:r>
              <w:rPr>
                <w:sz w:val="16"/>
                <w:szCs w:val="16"/>
                <w:lang w:val="uk-UA" w:eastAsia="uk-UA"/>
              </w:rPr>
              <w:t xml:space="preserve">інших </w:t>
              <w:br/>
              <w:t>джерел</w:t>
            </w:r>
          </w:p>
        </w:tc>
        <w:tc>
          <w:tcPr>
            <w:tcW w:w="1134"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jc w:val="center"/>
              <w:rPr>
                <w:sz w:val="16"/>
                <w:szCs w:val="16"/>
                <w:lang w:val="uk-UA" w:eastAsia="uk-UA"/>
              </w:rPr>
            </w:pPr>
            <w:r>
              <w:rPr>
                <w:sz w:val="16"/>
                <w:szCs w:val="16"/>
                <w:lang w:val="uk-UA" w:eastAsia="uk-UA"/>
              </w:rPr>
              <w:t>найменування показника</w:t>
            </w:r>
          </w:p>
        </w:tc>
        <w:tc>
          <w:tcPr>
            <w:tcW w:w="991"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jc w:val="center"/>
              <w:rPr>
                <w:sz w:val="16"/>
                <w:szCs w:val="16"/>
                <w:lang w:val="uk-UA" w:eastAsia="uk-UA"/>
              </w:rPr>
            </w:pPr>
            <w:r>
              <w:rPr>
                <w:sz w:val="16"/>
                <w:szCs w:val="16"/>
                <w:lang w:val="uk-UA" w:eastAsia="uk-UA"/>
              </w:rPr>
              <w:t>значення показника</w:t>
            </w:r>
          </w:p>
        </w:tc>
      </w:tr>
      <w:tr>
        <w:trPr>
          <w:trHeight w:val="682"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283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99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1709"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1135"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879"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uppressAutoHyphens w:val="false"/>
              <w:jc w:val="center"/>
              <w:rPr>
                <w:sz w:val="16"/>
                <w:szCs w:val="16"/>
                <w:lang w:val="uk-UA" w:eastAsia="uk-UA"/>
              </w:rPr>
            </w:pPr>
            <w:r>
              <w:rPr>
                <w:sz w:val="16"/>
                <w:szCs w:val="16"/>
                <w:lang w:val="uk-UA" w:eastAsia="uk-UA"/>
              </w:rPr>
              <w:t>обласного</w:t>
              <w:br/>
              <w:t>бюджету</w:t>
            </w:r>
          </w:p>
        </w:tc>
        <w:tc>
          <w:tcPr>
            <w:tcW w:w="1136"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uppressAutoHyphens w:val="false"/>
              <w:jc w:val="center"/>
              <w:rPr>
                <w:sz w:val="16"/>
                <w:szCs w:val="16"/>
                <w:lang w:val="uk-UA" w:eastAsia="uk-UA"/>
              </w:rPr>
            </w:pPr>
            <w:r>
              <w:rPr>
                <w:sz w:val="16"/>
                <w:szCs w:val="16"/>
                <w:lang w:val="uk-UA" w:eastAsia="uk-UA"/>
              </w:rPr>
              <w:t>бюджету територіальної громади</w:t>
            </w:r>
          </w:p>
        </w:tc>
        <w:tc>
          <w:tcPr>
            <w:tcW w:w="567"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1134" w:type="dxa"/>
            <w:gridSpan w:val="3"/>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c>
          <w:tcPr>
            <w:tcW w:w="98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vAlign w:val="center"/>
          </w:tcPr>
          <w:p>
            <w:pPr>
              <w:pStyle w:val="Normal"/>
              <w:suppressAutoHyphens w:val="false"/>
              <w:rPr>
                <w:sz w:val="16"/>
                <w:szCs w:val="16"/>
                <w:lang w:val="uk-UA" w:eastAsia="uk-UA"/>
              </w:rPr>
            </w:pPr>
            <w:r>
              <w:rPr>
                <w:sz w:val="16"/>
                <w:szCs w:val="16"/>
                <w:lang w:val="uk-UA" w:eastAsia="uk-UA"/>
              </w:rPr>
            </w:r>
          </w:p>
        </w:tc>
      </w:tr>
      <w:tr>
        <w:trPr>
          <w:trHeight w:val="300" w:hRule="atLeast"/>
        </w:trPr>
        <w:tc>
          <w:tcPr>
            <w:tcW w:w="18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suppressAutoHyphens w:val="false"/>
              <w:jc w:val="center"/>
              <w:rPr>
                <w:sz w:val="16"/>
                <w:szCs w:val="16"/>
                <w:lang w:val="uk-UA" w:eastAsia="uk-UA"/>
              </w:rPr>
            </w:pPr>
            <w:r>
              <w:rPr>
                <w:sz w:val="16"/>
                <w:szCs w:val="16"/>
                <w:lang w:val="uk-UA" w:eastAsia="uk-UA"/>
              </w:rPr>
              <w:t>1</w:t>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2</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3</w:t>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4</w:t>
            </w:r>
          </w:p>
        </w:tc>
        <w:tc>
          <w:tcPr>
            <w:tcW w:w="170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5</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6</w:t>
            </w:r>
          </w:p>
        </w:tc>
        <w:tc>
          <w:tcPr>
            <w:tcW w:w="87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7</w:t>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8</w:t>
            </w:r>
          </w:p>
        </w:tc>
        <w:tc>
          <w:tcPr>
            <w:tcW w:w="1136"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9</w:t>
            </w:r>
          </w:p>
        </w:tc>
        <w:tc>
          <w:tcPr>
            <w:tcW w:w="567"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10</w:t>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11</w:t>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12</w:t>
            </w:r>
          </w:p>
        </w:tc>
        <w:tc>
          <w:tcPr>
            <w:tcW w:w="98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sz w:val="16"/>
                <w:szCs w:val="16"/>
                <w:lang w:val="uk-UA" w:eastAsia="uk-UA"/>
              </w:rPr>
            </w:pPr>
            <w:r>
              <w:rPr>
                <w:sz w:val="16"/>
                <w:szCs w:val="16"/>
                <w:lang w:val="uk-UA" w:eastAsia="uk-UA"/>
              </w:rPr>
              <w:t>13</w:t>
            </w:r>
          </w:p>
        </w:tc>
      </w:tr>
      <w:tr>
        <w:trPr>
          <w:trHeight w:val="300" w:hRule="atLeast"/>
        </w:trPr>
        <w:tc>
          <w:tcPr>
            <w:tcW w:w="15539" w:type="dxa"/>
            <w:gridSpan w:val="2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suppressAutoHyphens w:val="false"/>
              <w:rPr>
                <w:sz w:val="24"/>
                <w:szCs w:val="24"/>
                <w:lang w:val="uk-UA" w:eastAsia="uk-UA"/>
              </w:rPr>
            </w:pPr>
            <w:r>
              <w:rPr>
                <w:sz w:val="24"/>
                <w:szCs w:val="24"/>
                <w:lang w:val="uk-UA" w:eastAsia="uk-UA"/>
              </w:rPr>
              <w:t>1. У розділ «</w:t>
            </w:r>
            <w:r>
              <w:rPr>
                <w:sz w:val="24"/>
                <w:szCs w:val="24"/>
                <w:lang w:val="uk-UA"/>
              </w:rPr>
              <w:t>4. Перелік завдань і заходів Програми» додатку 1</w:t>
            </w:r>
            <w:r>
              <w:rPr>
                <w:sz w:val="24"/>
                <w:szCs w:val="24"/>
                <w:lang w:val="uk-UA" w:eastAsia="uk-UA"/>
              </w:rPr>
              <w:t>, такі зміни:</w:t>
            </w:r>
          </w:p>
        </w:tc>
      </w:tr>
      <w:tr>
        <w:trPr>
          <w:trHeight w:val="693" w:hRule="atLeast"/>
        </w:trPr>
        <w:tc>
          <w:tcPr>
            <w:tcW w:w="15539" w:type="dxa"/>
            <w:gridSpan w:val="2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suppressAutoHyphens w:val="false"/>
              <w:rPr>
                <w:lang w:val="uk-UA" w:eastAsia="uk-UA"/>
              </w:rPr>
            </w:pPr>
            <w:r>
              <w:rPr>
                <w:sz w:val="24"/>
                <w:szCs w:val="24"/>
                <w:lang w:val="ru-RU"/>
              </w:rPr>
              <w:t xml:space="preserve">1)  </w:t>
            </w:r>
            <w:r>
              <w:rPr>
                <w:sz w:val="24"/>
                <w:szCs w:val="24"/>
                <w:lang w:val="uk-UA"/>
              </w:rPr>
              <w:t>захід 21, 25, 26, 32, 33, 35, 38, 41, 51, 52, 53, 57, 60, 70, 74, 75, 78, 79, 80, 81, 83, 84, 85, 87, 97, 99, 100, 101, 109, 110, 113, 114, 115, 116, 117, 118, 119, 120, 121, 122, 123</w:t>
            </w:r>
            <w:r>
              <w:rPr>
                <w:color w:val="FF0000"/>
                <w:sz w:val="24"/>
                <w:szCs w:val="24"/>
                <w:lang w:val="uk-UA"/>
              </w:rPr>
              <w:t xml:space="preserve">  </w:t>
            </w:r>
            <w:r>
              <w:rPr>
                <w:sz w:val="24"/>
                <w:szCs w:val="24"/>
                <w:lang w:val="uk-UA" w:eastAsia="uk-UA"/>
              </w:rPr>
              <w:t>завдання: «</w:t>
            </w:r>
            <w:r>
              <w:rPr>
                <w:sz w:val="24"/>
                <w:szCs w:val="24"/>
                <w:lang w:val="uk-UA" w:eastAsia="ru-RU"/>
              </w:rPr>
              <w:t>3.1.1. Підвищення спроможності регіону попереджувати, реагувати та ліквідовувати наслідки надзвичайних ситуацій</w:t>
            </w:r>
            <w:r>
              <w:rPr>
                <w:sz w:val="24"/>
                <w:szCs w:val="24"/>
                <w:lang w:val="uk-UA"/>
              </w:rPr>
              <w:t xml:space="preserve">» викласти </w:t>
            </w:r>
            <w:r>
              <w:rPr>
                <w:sz w:val="24"/>
                <w:szCs w:val="24"/>
                <w:lang w:val="uk-UA" w:eastAsia="uk-UA"/>
              </w:rPr>
              <w:t>в такій редакції:</w:t>
            </w:r>
          </w:p>
        </w:tc>
      </w:tr>
      <w:tr>
        <w:trPr>
          <w:trHeight w:val="1410" w:hRule="atLeast"/>
        </w:trPr>
        <w:tc>
          <w:tcPr>
            <w:tcW w:w="185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Style w:val="Docdata"/>
                <w:color w:val="000000"/>
                <w:lang w:val="uk-UA"/>
              </w:rPr>
            </w:pPr>
            <w:r>
              <w:rPr>
                <w:lang w:val="uk-UA"/>
              </w:rPr>
              <w:t>3.1.1 Підвищення спроможності регіону попереджувати, реагувати та ліквідувати наслідки надзвичайних ситуацій</w:t>
            </w:r>
          </w:p>
          <w:p>
            <w:pPr>
              <w:pStyle w:val="Normal"/>
              <w:jc w:val="center"/>
              <w:rPr>
                <w:rStyle w:val="Docdata"/>
                <w:color w:val="000000"/>
                <w:lang w:val="uk-UA"/>
              </w:rPr>
            </w:pPr>
            <w:r>
              <w:rPr>
                <w:color w:val="000000"/>
                <w:lang w:val="uk-UA"/>
              </w:rPr>
            </w:r>
          </w:p>
        </w:tc>
        <w:tc>
          <w:tcPr>
            <w:tcW w:w="56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21</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lang w:val="uk-UA" w:eastAsia="ru-RU"/>
              </w:rPr>
            </w:pPr>
            <w:r>
              <w:rPr>
                <w:lang w:val="uk-UA" w:eastAsia="ru-RU"/>
              </w:rPr>
              <w:t>Участь в охороні та обороні важливих об’єктів і комунікацій, інших критично важливих об’єктів інфраструктури та об’єктів міського значення, порушення функціонування та виведення з ладу яких становить загрозу для життєдіяльності населення (придбання матеріальних цінностей, необхідних для вжиття заходів щодо охорони та оборони території та об’єктів, що розташовані на ній, а також захисту населення на визначеній місцевості), а саме:</w:t>
            </w:r>
          </w:p>
        </w:tc>
        <w:tc>
          <w:tcPr>
            <w:tcW w:w="1135"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Style w:val="Docdata"/>
                <w:sz w:val="18"/>
                <w:szCs w:val="18"/>
                <w:lang w:val="uk-UA"/>
              </w:rPr>
            </w:pPr>
            <w:r>
              <w:rPr>
                <w:sz w:val="18"/>
                <w:szCs w:val="18"/>
                <w:lang w:val="uk-UA"/>
              </w:rPr>
              <w:t>Управління житлово - комунального господарства,</w:t>
            </w:r>
          </w:p>
          <w:p>
            <w:pPr>
              <w:pStyle w:val="Normal"/>
              <w:suppressAutoHyphens w:val="false"/>
              <w:jc w:val="center"/>
              <w:rPr>
                <w:lang w:val="uk-UA" w:eastAsia="uk-UA"/>
              </w:rPr>
            </w:pPr>
            <w:r>
              <w:rPr>
                <w:rStyle w:val="Docdata"/>
                <w:sz w:val="18"/>
                <w:szCs w:val="18"/>
                <w:lang w:val="uk-UA"/>
              </w:rPr>
              <w:t xml:space="preserve">Слов’янська міська військова адміністрація Краматорського району Донецької області, </w:t>
            </w:r>
            <w:r>
              <w:rPr>
                <w:sz w:val="18"/>
                <w:szCs w:val="18"/>
                <w:lang w:val="uk-UA"/>
              </w:rPr>
              <w:br/>
            </w:r>
            <w:r>
              <w:rPr>
                <w:rStyle w:val="Docdata"/>
                <w:sz w:val="18"/>
                <w:szCs w:val="18"/>
              </w:rPr>
              <w:t> </w:t>
            </w:r>
            <w:r>
              <w:rPr>
                <w:rStyle w:val="Docdata"/>
                <w:sz w:val="18"/>
                <w:szCs w:val="18"/>
                <w:lang w:val="uk-UA"/>
              </w:rPr>
              <w:t xml:space="preserve"> відділ з питань цивільного захисту, мобілізаційної та оборонної роботи</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ind w:right="-128" w:hanging="306"/>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ind w:right="-109" w:hanging="0"/>
              <w:jc w:val="center"/>
              <w:rPr>
                <w:lang w:val="uk-UA"/>
              </w:rPr>
            </w:pPr>
            <w:r>
              <w:rPr>
                <w:lang w:val="uk-UA"/>
              </w:rPr>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numPr>
                <w:ilvl w:val="0"/>
                <w:numId w:val="2"/>
              </w:numPr>
              <w:suppressAutoHyphens w:val="false"/>
              <w:jc w:val="center"/>
              <w:rPr>
                <w:i/>
                <w:i/>
                <w:iCs/>
              </w:rPr>
            </w:pPr>
            <w:bookmarkStart w:id="3" w:name="__DdeLink__8179_807353614"/>
            <w:bookmarkEnd w:id="3"/>
            <w:r>
              <w:rPr>
                <w:rStyle w:val="Docdata"/>
                <w:i/>
                <w:iCs/>
                <w:sz w:val="16"/>
                <w:szCs w:val="16"/>
                <w:lang w:val="uk-UA" w:eastAsia="ru-RU"/>
              </w:rPr>
              <w:t>(конфіденційна інформація)</w:t>
            </w:r>
          </w:p>
        </w:tc>
        <w:tc>
          <w:tcPr>
            <w:tcW w:w="1135"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eastAsia="uk-UA"/>
              </w:rPr>
              <w:t>(конфіденційна інформація)</w:t>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rFonts w:cs="Calibri" w:ascii="Calibri" w:hAnsi="Calibri"/>
                <w:i/>
                <w:iCs/>
                <w:sz w:val="16"/>
                <w:szCs w:val="16"/>
                <w:lang w:val="uk-UA" w:eastAsia="ru-RU"/>
              </w:rPr>
              <w:t>(конфіденційна інформація)</w:t>
            </w:r>
          </w:p>
          <w:p>
            <w:pPr>
              <w:pStyle w:val="Normal"/>
              <w:suppressAutoHyphens w:val="false"/>
              <w:jc w:val="center"/>
              <w:rPr>
                <w:lang w:val="uk-UA"/>
              </w:rPr>
            </w:pPr>
            <w:r>
              <w:rPr>
                <w:lang w:val="uk-UA"/>
              </w:rPr>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lang w:val="uk-UA"/>
              </w:rPr>
            </w:pPr>
            <w:r>
              <w:rPr>
                <w:rFonts w:cs="Calibri" w:ascii="Calibri" w:hAnsi="Calibri"/>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eastAsia="ru-RU"/>
              </w:rPr>
              <w:t xml:space="preserve">кількість </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r>
      <w:tr>
        <w:trPr>
          <w:trHeight w:val="427"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numPr>
                <w:ilvl w:val="0"/>
                <w:numId w:val="2"/>
              </w:numPr>
              <w:suppressAutoHyphens w:val="false"/>
              <w:jc w:val="center"/>
              <w:rPr>
                <w:i/>
                <w:i/>
                <w:iCs/>
              </w:rPr>
            </w:pPr>
            <w:r>
              <w:rPr>
                <w:i/>
                <w:iCs/>
                <w:sz w:val="16"/>
                <w:szCs w:val="16"/>
                <w:lang w:val="uk-UA" w:eastAsia="ru-RU"/>
              </w:rPr>
              <w:t>(конфіденційна інформація)</w:t>
            </w:r>
          </w:p>
        </w:tc>
        <w:tc>
          <w:tcPr>
            <w:tcW w:w="1135"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lang w:val="uk-UA"/>
              </w:rPr>
            </w:pPr>
            <w:r>
              <w:rPr>
                <w:rFonts w:cs="Calibri" w:ascii="Calibri" w:hAnsi="Calibri"/>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eastAsia="ru-RU"/>
              </w:rPr>
              <w:t>(конфіденційна інформація)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r>
      <w:tr>
        <w:trPr>
          <w:trHeight w:val="83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numPr>
                <w:ilvl w:val="0"/>
                <w:numId w:val="2"/>
              </w:numPr>
              <w:suppressAutoHyphens w:val="false"/>
              <w:jc w:val="center"/>
              <w:rPr>
                <w:i/>
                <w:i/>
                <w:iCs/>
              </w:rPr>
            </w:pPr>
            <w:r>
              <w:rPr>
                <w:i/>
                <w:iCs/>
                <w:sz w:val="16"/>
                <w:szCs w:val="16"/>
                <w:lang w:val="uk-UA" w:eastAsia="ru-RU"/>
              </w:rPr>
              <w:t>(конфіденційна інформація)</w:t>
            </w:r>
          </w:p>
        </w:tc>
        <w:tc>
          <w:tcPr>
            <w:tcW w:w="1135"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lang w:val="uk-UA"/>
              </w:rPr>
            </w:pPr>
            <w:r>
              <w:rPr>
                <w:rFonts w:cs="Calibri" w:ascii="Calibri" w:hAnsi="Calibri"/>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i/>
                <w:iCs/>
                <w:sz w:val="16"/>
                <w:szCs w:val="16"/>
                <w:lang w:val="uk-UA" w:eastAsia="ru-RU"/>
              </w:rPr>
              <w:t>(конфіденційна інформація)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osition w:val="0"/>
                <w:sz w:val="20"/>
                <w:sz w:val="20"/>
                <w:vertAlign w:val="baseline"/>
              </w:rPr>
            </w:pPr>
            <w:r>
              <w:rPr>
                <w:i/>
                <w:iCs/>
                <w:position w:val="0"/>
                <w:sz w:val="16"/>
                <w:sz w:val="16"/>
                <w:szCs w:val="16"/>
                <w:vertAlign w:val="baseline"/>
                <w:lang w:val="uk-UA"/>
              </w:rPr>
              <w:t>(конфіденційна інформація)</w:t>
            </w:r>
          </w:p>
        </w:tc>
      </w:tr>
      <w:tr>
        <w:trPr>
          <w:trHeight w:val="1267"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numPr>
                <w:ilvl w:val="0"/>
                <w:numId w:val="2"/>
              </w:numPr>
              <w:suppressAutoHyphens w:val="false"/>
              <w:jc w:val="center"/>
              <w:rPr>
                <w:i/>
                <w:i/>
                <w:iCs/>
              </w:rPr>
            </w:pPr>
            <w:r>
              <w:rPr>
                <w:i/>
                <w:iCs/>
                <w:sz w:val="16"/>
                <w:szCs w:val="16"/>
                <w:lang w:val="uk-UA" w:eastAsia="ru-RU"/>
              </w:rPr>
              <w:t>(конфіденційна інформація)</w:t>
            </w:r>
          </w:p>
        </w:tc>
        <w:tc>
          <w:tcPr>
            <w:tcW w:w="1135"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lang w:val="uk-UA"/>
              </w:rPr>
            </w:pPr>
            <w:r>
              <w:rPr>
                <w:rFonts w:cs="Calibri" w:ascii="Calibri" w:hAnsi="Calibri"/>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eastAsia="ru-RU"/>
              </w:rPr>
              <w:t>(конфіденційна інформація)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r>
      <w:tr>
        <w:trPr>
          <w:trHeight w:val="552"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numPr>
                <w:ilvl w:val="0"/>
                <w:numId w:val="2"/>
              </w:numPr>
              <w:suppressAutoHyphens w:val="false"/>
              <w:jc w:val="center"/>
              <w:rPr>
                <w:i/>
                <w:i/>
                <w:iCs/>
              </w:rPr>
            </w:pPr>
            <w:r>
              <w:rPr>
                <w:i/>
                <w:iCs/>
                <w:sz w:val="16"/>
                <w:szCs w:val="16"/>
                <w:lang w:val="uk-UA" w:eastAsia="ru-RU"/>
              </w:rPr>
              <w:t>(конфіденційна інформація)</w:t>
            </w:r>
          </w:p>
        </w:tc>
        <w:tc>
          <w:tcPr>
            <w:tcW w:w="1135"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568"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lang w:val="uk-UA"/>
              </w:rPr>
            </w:pPr>
            <w:r>
              <w:rPr>
                <w:rFonts w:cs="Calibri" w:ascii="Calibri" w:hAnsi="Calibri"/>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eastAsia="ru-RU"/>
              </w:rPr>
              <w:t>(конфіденційна інформація)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r>
      <w:tr>
        <w:trPr>
          <w:trHeight w:val="693" w:hRule="atLeast"/>
        </w:trPr>
        <w:tc>
          <w:tcPr>
            <w:tcW w:w="185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numPr>
                <w:ilvl w:val="0"/>
                <w:numId w:val="2"/>
              </w:numPr>
              <w:suppressAutoHyphens w:val="false"/>
              <w:jc w:val="center"/>
              <w:rPr>
                <w:i/>
                <w:i/>
                <w:iCs/>
              </w:rPr>
            </w:pPr>
            <w:r>
              <w:rPr>
                <w:i/>
                <w:iCs/>
                <w:sz w:val="16"/>
                <w:szCs w:val="16"/>
                <w:lang w:val="uk-UA" w:eastAsia="ru-RU"/>
              </w:rPr>
              <w:t>(конфіденційна інформація)</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lang w:val="uk-UA"/>
              </w:rPr>
            </w:pPr>
            <w:r>
              <w:rPr>
                <w:rFonts w:cs="Calibri" w:ascii="Calibri" w:hAnsi="Calibri"/>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eastAsia="ru-RU"/>
              </w:rPr>
              <w:t>(конфіденційна інформація)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25</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color w:val="000000"/>
                <w:sz w:val="16"/>
                <w:szCs w:val="16"/>
                <w:lang w:eastAsia="ru-RU"/>
              </w:rPr>
              <w:t>(</w:t>
            </w:r>
            <w:r>
              <w:rPr>
                <w:i/>
                <w:iCs/>
                <w:color w:val="000000"/>
                <w:sz w:val="16"/>
                <w:szCs w:val="16"/>
                <w:lang w:val="uk-UA" w:eastAsia="ru-RU"/>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color w:val="000000"/>
                <w:sz w:val="16"/>
                <w:szCs w:val="16"/>
                <w:lang w:eastAsia="ru-RU"/>
              </w:rPr>
              <w:t>(</w:t>
            </w:r>
            <w:r>
              <w:rPr>
                <w:i/>
                <w:iCs/>
                <w:color w:val="000000"/>
                <w:sz w:val="16"/>
                <w:szCs w:val="16"/>
                <w:lang w:val="uk-UA" w:eastAsia="ru-RU"/>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eastAsia="ru-RU"/>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26</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32</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rPr>
              <w:t>(</w:t>
            </w:r>
            <w:r>
              <w:rPr>
                <w:i/>
                <w:iCs/>
                <w:color w:val="000000"/>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rPr>
              <w:t>(</w:t>
            </w:r>
            <w:r>
              <w:rPr>
                <w:i/>
                <w:iCs/>
                <w:color w:val="000000"/>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rPr>
              <w:t>(</w:t>
            </w: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33</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35</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rPr>
              <w:t>(</w:t>
            </w:r>
            <w:r>
              <w:rPr>
                <w:i/>
                <w:iCs/>
                <w:color w:val="000000"/>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rPr>
              <w:t>(</w:t>
            </w:r>
            <w:r>
              <w:rPr>
                <w:i/>
                <w:iCs/>
                <w:color w:val="000000"/>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38</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41</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rPr>
              <w:t>(</w:t>
            </w:r>
            <w:r>
              <w:rPr>
                <w:i/>
                <w:iCs/>
                <w:color w:val="000000"/>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rPr>
              <w:t>(</w:t>
            </w:r>
            <w:r>
              <w:rPr>
                <w:i/>
                <w:iCs/>
                <w:color w:val="000000"/>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51</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 xml:space="preserve">(конфіденційна інформація) </w:t>
            </w:r>
            <w:r>
              <w:rPr>
                <w:lang w:val="uk-UA"/>
              </w:rPr>
              <w:t xml:space="preserve">(ліквідація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52</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53</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eastAsia="ru-RU"/>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57</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eastAsia="ru-RU"/>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60</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70</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будівлі контори </w:t>
            </w:r>
            <w:r>
              <w:rPr>
                <w:i/>
                <w:iCs/>
                <w:sz w:val="16"/>
                <w:szCs w:val="16"/>
                <w:lang w:val="uk-UA"/>
              </w:rPr>
              <w:t>(конфіденційна інформація)</w:t>
            </w:r>
            <w:r>
              <w:rPr>
                <w:lang w:val="uk-UA"/>
              </w:rPr>
              <w:t xml:space="preserve"> (ліквідація наслідків збройної агресії рф (у тому числі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lang w:eastAsia="ru-RU"/>
              </w:rPr>
            </w:pPr>
            <w:r>
              <w:rPr>
                <w:i/>
                <w:iCs/>
                <w:sz w:val="16"/>
                <w:szCs w:val="16"/>
                <w:lang w:eastAsia="ru-RU"/>
              </w:rPr>
              <w:t>(</w:t>
            </w:r>
            <w:r>
              <w:rPr>
                <w:i/>
                <w:iCs/>
                <w:sz w:val="16"/>
                <w:szCs w:val="16"/>
                <w:lang w:val="uk-UA" w:eastAsia="ru-RU"/>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lang w:eastAsia="ru-RU"/>
              </w:rPr>
            </w:pPr>
            <w:r>
              <w:rPr>
                <w:i/>
                <w:iCs/>
                <w:sz w:val="16"/>
                <w:szCs w:val="16"/>
                <w:lang w:eastAsia="ru-RU"/>
              </w:rPr>
              <w:t>(</w:t>
            </w:r>
            <w:r>
              <w:rPr>
                <w:i/>
                <w:iCs/>
                <w:sz w:val="16"/>
                <w:szCs w:val="16"/>
                <w:lang w:val="uk-UA" w:eastAsia="ru-RU"/>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t>відновлено будівлю контори парку</w:t>
            </w:r>
          </w:p>
          <w:p>
            <w:pPr>
              <w:pStyle w:val="Normal"/>
              <w:jc w:val="center"/>
              <w:rPr/>
            </w:pPr>
            <w:r>
              <w:rPr/>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74</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rPr>
              <w:t>(</w:t>
            </w:r>
            <w:r>
              <w:rPr>
                <w:i/>
                <w:iCs/>
                <w:color w:val="000000"/>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rPr>
              <w:t>(</w:t>
            </w:r>
            <w:r>
              <w:rPr>
                <w:i/>
                <w:iCs/>
                <w:color w:val="000000"/>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75</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rPr>
              <w:t>(</w:t>
            </w:r>
            <w:r>
              <w:rPr>
                <w:i/>
                <w:iCs/>
                <w:color w:val="000000"/>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rPr>
              <w:t>(</w:t>
            </w:r>
            <w:r>
              <w:rPr>
                <w:i/>
                <w:iCs/>
                <w:color w:val="000000"/>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rPr>
              <w:t>(</w:t>
            </w: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78</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79</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80</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81</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83</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84</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85</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87</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w:t>
            </w:r>
            <w:r>
              <w:rPr>
                <w:i/>
                <w:iCs/>
                <w:sz w:val="16"/>
                <w:szCs w:val="16"/>
                <w:lang w:val="uk-UA"/>
              </w:rPr>
              <w:t>(конфіденційна інформація)</w:t>
            </w:r>
            <w:r>
              <w:rPr>
                <w:lang w:val="uk-UA"/>
              </w:rPr>
              <w:t xml:space="preserve"> (ліквідація наслідків збройної агресії РФ) (у т.ч. розробка проєктно-кошторисної документації та експертиза)</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eastAsia="ru-RU"/>
              </w:rPr>
            </w:pPr>
            <w:r>
              <w:rPr/>
              <w:t>2023</w:t>
            </w:r>
          </w:p>
          <w:p>
            <w:pPr>
              <w:pStyle w:val="Normal"/>
              <w:suppressAutoHyphens w:val="false"/>
              <w:jc w:val="center"/>
              <w:rPr>
                <w:lang w:val="uk-UA" w:eastAsia="uk-UA"/>
              </w:rPr>
            </w:pPr>
            <w:r>
              <w:rPr>
                <w:lang w:val="uk-UA" w:eastAsia="uk-UA"/>
              </w:rPr>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eastAsia="ru-RU"/>
              </w:rPr>
            </w:pPr>
            <w:r>
              <w:rPr/>
              <w:t>Управління житлово - комунального господарства</w:t>
            </w:r>
          </w:p>
          <w:p>
            <w:pPr>
              <w:pStyle w:val="Normal"/>
              <w:suppressAutoHyphens w:val="false"/>
              <w:jc w:val="center"/>
              <w:rPr>
                <w:lang w:val="uk-UA" w:eastAsia="uk-UA"/>
              </w:rPr>
            </w:pPr>
            <w:r>
              <w:rPr>
                <w:lang w:val="uk-UA" w:eastAsia="uk-UA"/>
              </w:rPr>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lang w:val="uk-UA"/>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lang w:val="uk-UA"/>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97</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sz w:val="16"/>
                <w:szCs w:val="16"/>
                <w:lang w:val="uk-UA"/>
              </w:rPr>
              <w:t>(конфіденційна інформація)</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2023</w:t>
            </w:r>
          </w:p>
          <w:p>
            <w:pPr>
              <w:pStyle w:val="Normal"/>
              <w:suppressAutoHyphens w:val="false"/>
              <w:jc w:val="center"/>
              <w:rPr>
                <w:lang w:val="uk-UA" w:eastAsia="uk-UA"/>
              </w:rPr>
            </w:pPr>
            <w:r>
              <w:rPr>
                <w:lang w:val="uk-UA" w:eastAsia="uk-UA"/>
              </w:rPr>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Відділ освіти, управління житлово - комунального господарства</w:t>
            </w:r>
          </w:p>
          <w:p>
            <w:pPr>
              <w:pStyle w:val="Normal"/>
              <w:suppressAutoHyphens w:val="false"/>
              <w:jc w:val="center"/>
              <w:rPr>
                <w:lang w:val="uk-UA" w:eastAsia="uk-UA"/>
              </w:rPr>
            </w:pPr>
            <w:r>
              <w:rPr>
                <w:lang w:val="uk-UA" w:eastAsia="uk-UA"/>
              </w:rPr>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99</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sz w:val="16"/>
                <w:szCs w:val="16"/>
                <w:lang w:val="uk-UA"/>
              </w:rPr>
              <w:t>(конфіденційна інформація)</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2023</w:t>
            </w:r>
          </w:p>
          <w:p>
            <w:pPr>
              <w:pStyle w:val="Normal"/>
              <w:suppressAutoHyphens w:val="false"/>
              <w:jc w:val="center"/>
              <w:rPr>
                <w:lang w:val="uk-UA" w:eastAsia="uk-UA"/>
              </w:rPr>
            </w:pPr>
            <w:r>
              <w:rPr>
                <w:lang w:val="uk-UA" w:eastAsia="uk-UA"/>
              </w:rPr>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Відділ освіти, управління житлово - комунального господарства</w:t>
            </w:r>
          </w:p>
          <w:p>
            <w:pPr>
              <w:pStyle w:val="Normal"/>
              <w:suppressAutoHyphens w:val="false"/>
              <w:jc w:val="center"/>
              <w:rPr>
                <w:lang w:val="uk-UA" w:eastAsia="uk-UA"/>
              </w:rPr>
            </w:pPr>
            <w:r>
              <w:rPr>
                <w:lang w:val="uk-UA" w:eastAsia="uk-UA"/>
              </w:rPr>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eastAsia="uk-UA"/>
              </w:rPr>
              <w:t>(конфіденційна інформація)</w:t>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ind w:right="-109" w:hanging="0"/>
              <w:jc w:val="center"/>
              <w:rPr>
                <w:i/>
                <w:i/>
                <w:iCs/>
              </w:rPr>
            </w:pPr>
            <w:r>
              <w:rPr>
                <w:i/>
                <w:iCs/>
                <w:sz w:val="16"/>
                <w:szCs w:val="16"/>
                <w:lang w:val="uk-UA"/>
              </w:rPr>
              <w:t>(конфіденційна інформація)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100</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sz w:val="16"/>
                <w:szCs w:val="16"/>
                <w:lang w:val="uk-UA"/>
              </w:rPr>
              <w:t>(конфіденційна інформація)</w:t>
            </w:r>
          </w:p>
          <w:p>
            <w:pPr>
              <w:pStyle w:val="Normal"/>
              <w:rPr>
                <w:lang w:val="uk-UA"/>
              </w:rPr>
            </w:pPr>
            <w:r>
              <w:rPr>
                <w:lang w:val="uk-UA"/>
              </w:rPr>
            </w:r>
          </w:p>
          <w:p>
            <w:pPr>
              <w:pStyle w:val="Normal"/>
              <w:rPr>
                <w:lang w:val="uk-UA"/>
              </w:rPr>
            </w:pPr>
            <w:r>
              <w:rPr>
                <w:lang w:val="uk-UA"/>
              </w:rPr>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2023</w:t>
            </w:r>
          </w:p>
          <w:p>
            <w:pPr>
              <w:pStyle w:val="Normal"/>
              <w:suppressAutoHyphens w:val="false"/>
              <w:jc w:val="center"/>
              <w:rPr>
                <w:lang w:val="uk-UA" w:eastAsia="uk-UA"/>
              </w:rPr>
            </w:pPr>
            <w:r>
              <w:rPr>
                <w:lang w:val="uk-UA" w:eastAsia="uk-UA"/>
              </w:rPr>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Відділ освіти, управління житлово - комунального господарства</w:t>
            </w:r>
          </w:p>
          <w:p>
            <w:pPr>
              <w:pStyle w:val="Normal"/>
              <w:suppressAutoHyphens w:val="false"/>
              <w:jc w:val="center"/>
              <w:rPr>
                <w:lang w:val="uk-UA" w:eastAsia="uk-UA"/>
              </w:rPr>
            </w:pPr>
            <w:r>
              <w:rPr>
                <w:lang w:val="uk-UA" w:eastAsia="uk-UA"/>
              </w:rPr>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eastAsia="uk-UA"/>
              </w:rPr>
              <w:t>(конфіденційна інформація)</w:t>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ind w:right="-128" w:hanging="306"/>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ind w:right="-109" w:hanging="0"/>
              <w:jc w:val="center"/>
              <w:rPr>
                <w:i/>
                <w:i/>
                <w:iCs/>
              </w:rPr>
            </w:pPr>
            <w:r>
              <w:rPr>
                <w:i/>
                <w:iCs/>
                <w:sz w:val="16"/>
                <w:szCs w:val="16"/>
                <w:lang w:val="uk-UA"/>
              </w:rPr>
              <w:t>(конфіденційна інформація)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101</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sz w:val="16"/>
                <w:szCs w:val="16"/>
                <w:lang w:val="uk-UA"/>
              </w:rPr>
              <w:t>(конфіденційна інформація)</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2023</w:t>
            </w:r>
          </w:p>
          <w:p>
            <w:pPr>
              <w:pStyle w:val="Normal"/>
              <w:suppressAutoHyphens w:val="false"/>
              <w:jc w:val="center"/>
              <w:rPr>
                <w:lang w:val="uk-UA" w:eastAsia="uk-UA"/>
              </w:rPr>
            </w:pPr>
            <w:r>
              <w:rPr>
                <w:lang w:val="uk-UA" w:eastAsia="uk-UA"/>
              </w:rPr>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Відділ освіти, управління житлово - комунального господарства</w:t>
            </w:r>
          </w:p>
          <w:p>
            <w:pPr>
              <w:pStyle w:val="Normal"/>
              <w:suppressAutoHyphens w:val="false"/>
              <w:jc w:val="center"/>
              <w:rPr>
                <w:lang w:val="uk-UA" w:eastAsia="uk-UA"/>
              </w:rPr>
            </w:pPr>
            <w:r>
              <w:rPr>
                <w:lang w:val="uk-UA" w:eastAsia="uk-UA"/>
              </w:rPr>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eastAsia="uk-UA"/>
              </w:rPr>
              <w:t>(конфіденційна інформація)</w:t>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ind w:right="-109" w:hanging="0"/>
              <w:jc w:val="center"/>
              <w:rPr>
                <w:i/>
                <w:i/>
                <w:iCs/>
              </w:rPr>
            </w:pPr>
            <w:r>
              <w:rPr>
                <w:i/>
                <w:iCs/>
                <w:sz w:val="16"/>
                <w:szCs w:val="16"/>
                <w:lang w:val="uk-UA"/>
              </w:rPr>
              <w:t>(конфіденційна інформація)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109</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sz w:val="16"/>
                <w:szCs w:val="16"/>
                <w:lang w:val="uk-UA"/>
              </w:rPr>
              <w:t>(конфіденційна інформація)</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2023</w:t>
            </w:r>
          </w:p>
          <w:p>
            <w:pPr>
              <w:pStyle w:val="Normal"/>
              <w:suppressAutoHyphens w:val="false"/>
              <w:jc w:val="center"/>
              <w:rPr>
                <w:lang w:val="uk-UA" w:eastAsia="uk-UA"/>
              </w:rPr>
            </w:pPr>
            <w:r>
              <w:rPr>
                <w:lang w:val="uk-UA" w:eastAsia="uk-UA"/>
              </w:rPr>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Відділ освіти, управління житлово - комунального господарства</w:t>
            </w:r>
          </w:p>
          <w:p>
            <w:pPr>
              <w:pStyle w:val="Normal"/>
              <w:suppressAutoHyphens w:val="false"/>
              <w:jc w:val="center"/>
              <w:rPr>
                <w:lang w:val="uk-UA" w:eastAsia="uk-UA"/>
              </w:rPr>
            </w:pPr>
            <w:r>
              <w:rPr>
                <w:lang w:val="uk-UA" w:eastAsia="uk-UA"/>
              </w:rPr>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ind w:right="-109" w:hanging="0"/>
              <w:jc w:val="center"/>
              <w:rPr>
                <w:i/>
                <w:i/>
                <w:iCs/>
              </w:rPr>
            </w:pPr>
            <w:r>
              <w:rPr>
                <w:i/>
                <w:iCs/>
                <w:sz w:val="16"/>
                <w:szCs w:val="16"/>
                <w:lang w:val="uk-UA"/>
              </w:rPr>
              <w:t>(конфіденційна інформація)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110</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w:t>
            </w:r>
            <w:r>
              <w:rPr>
                <w:i/>
                <w:iCs/>
                <w:sz w:val="16"/>
                <w:szCs w:val="16"/>
                <w:lang w:val="uk-UA"/>
              </w:rPr>
              <w:t>(конфіденційна інформація)</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2023</w:t>
            </w:r>
          </w:p>
          <w:p>
            <w:pPr>
              <w:pStyle w:val="Normal"/>
              <w:suppressAutoHyphens w:val="false"/>
              <w:jc w:val="center"/>
              <w:rPr>
                <w:lang w:val="uk-UA" w:eastAsia="uk-UA"/>
              </w:rPr>
            </w:pPr>
            <w:r>
              <w:rPr>
                <w:lang w:val="uk-UA" w:eastAsia="uk-UA"/>
              </w:rPr>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Відділ освіти, управління житлово - комунального господарства</w:t>
            </w:r>
          </w:p>
          <w:p>
            <w:pPr>
              <w:pStyle w:val="Normal"/>
              <w:suppressAutoHyphens w:val="false"/>
              <w:jc w:val="center"/>
              <w:rPr>
                <w:lang w:val="uk-UA" w:eastAsia="uk-UA"/>
              </w:rPr>
            </w:pPr>
            <w:r>
              <w:rPr>
                <w:lang w:val="uk-UA" w:eastAsia="uk-UA"/>
              </w:rPr>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ind w:right="-109" w:hanging="0"/>
              <w:jc w:val="center"/>
              <w:rPr>
                <w:i/>
                <w:i/>
                <w:iCs/>
              </w:rPr>
            </w:pPr>
            <w:r>
              <w:rPr>
                <w:i/>
                <w:iCs/>
                <w:sz w:val="16"/>
                <w:szCs w:val="16"/>
                <w:lang w:val="uk-UA"/>
              </w:rPr>
              <w:t>(конфіденційна інформація)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113</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 xml:space="preserve">(конфіденційна інформація) </w:t>
            </w:r>
            <w:r>
              <w:rPr>
                <w:lang w:val="uk-UA"/>
              </w:rPr>
              <w:t>(ліквідація наслідків збройної агресії РФ) (у т.ч. експертиза та розробка проєктно-кошторисної документації)</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114</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 xml:space="preserve">(конфіденційна інформація) </w:t>
            </w:r>
            <w:r>
              <w:rPr>
                <w:lang w:val="uk-UA"/>
              </w:rPr>
              <w:t>(ліквідація наслідків збройної агресії РФ) (у т.ч. експертиза та розробка проєктно-кошторисної документації)</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rPr>
              <w:t>(</w:t>
            </w:r>
            <w:r>
              <w:rPr>
                <w:i/>
                <w:iCs/>
                <w:color w:val="000000"/>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rPr>
              <w:t>(</w:t>
            </w:r>
            <w:r>
              <w:rPr>
                <w:i/>
                <w:iCs/>
                <w:color w:val="000000"/>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rPr>
            </w:pPr>
            <w:r>
              <w:rPr>
                <w:color w:val="000000"/>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color w:val="000000"/>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115</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rPr>
            </w:pPr>
            <w:r>
              <w:rPr>
                <w:color w:val="000000"/>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color w:val="000000"/>
                <w:position w:val="0"/>
                <w:sz w:val="16"/>
                <w:sz w:val="16"/>
                <w:szCs w:val="16"/>
                <w:vertAlign w:val="baseline"/>
              </w:rPr>
              <w:t>(</w:t>
            </w:r>
            <w:r>
              <w:rPr>
                <w:i/>
                <w:iCs/>
                <w:color w:val="000000"/>
                <w:position w:val="0"/>
                <w:sz w:val="16"/>
                <w:sz w:val="16"/>
                <w:szCs w:val="16"/>
                <w:vertAlign w:val="baseline"/>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rPr>
            </w:pPr>
            <w:r>
              <w:rPr>
                <w:color w:val="000000"/>
                <w:lang w:val="uk-UA"/>
              </w:rPr>
              <w:t>116</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color w:val="000000"/>
                <w:lang w:val="uk-UA"/>
              </w:rPr>
              <w:t xml:space="preserve">Капітальний ремонт (аварійно-відновлювальні роботи) покрівлі </w:t>
            </w:r>
            <w:r>
              <w:rPr>
                <w:lang w:val="uk-UA"/>
              </w:rPr>
              <w:t>житлового будинку</w:t>
            </w:r>
            <w:r>
              <w:rPr>
                <w:color w:val="000000"/>
                <w:lang w:val="uk-UA"/>
              </w:rPr>
              <w:t xml:space="preserve"> по </w:t>
            </w:r>
            <w:r>
              <w:rPr>
                <w:i/>
                <w:iCs/>
                <w:color w:val="000000"/>
                <w:sz w:val="16"/>
                <w:szCs w:val="16"/>
                <w:lang w:val="uk-UA"/>
              </w:rPr>
              <w:t>(конфіденційна інформація)</w:t>
            </w:r>
            <w:r>
              <w:rPr>
                <w:color w:val="000000"/>
                <w:lang w:val="uk-UA"/>
              </w:rPr>
              <w:t xml:space="preserve"> (ліквідація наслідків збройної агресії РФ) (у т.ч. експертиза та розробка проєктно-кошторисної документації)</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rPr>
              <w:t>(</w:t>
            </w:r>
            <w:r>
              <w:rPr>
                <w:i/>
                <w:iCs/>
                <w:color w:val="000000"/>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rPr>
              <w:t>(</w:t>
            </w:r>
            <w:r>
              <w:rPr>
                <w:i/>
                <w:iCs/>
                <w:color w:val="000000"/>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color w:val="000000"/>
                <w:position w:val="0"/>
                <w:sz w:val="16"/>
                <w:sz w:val="16"/>
                <w:szCs w:val="16"/>
                <w:vertAlign w:val="baseline"/>
                <w:lang w:val="uk-UA"/>
              </w:rPr>
              <w:t>(конфіденційна інформація)</w:t>
            </w:r>
          </w:p>
        </w:tc>
      </w:tr>
      <w:tr>
        <w:trPr>
          <w:trHeight w:val="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117</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eastAsia="ru-RU"/>
              </w:rPr>
              <w:t xml:space="preserve">Капітальний ремонт </w:t>
            </w:r>
            <w:r>
              <w:rPr>
                <w:i/>
                <w:iCs/>
                <w:sz w:val="16"/>
                <w:szCs w:val="16"/>
                <w:lang w:val="uk-UA" w:eastAsia="ru-RU"/>
              </w:rPr>
              <w:t>(конфіденційна інформація)</w:t>
            </w:r>
            <w:r>
              <w:rPr>
                <w:lang w:val="uk-UA" w:eastAsia="ru-RU"/>
              </w:rPr>
              <w:t xml:space="preserve"> м. Слов’янськ</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sz w:val="18"/>
                <w:szCs w:val="18"/>
                <w:lang w:val="uk-UA"/>
              </w:rPr>
            </w:pPr>
            <w:r>
              <w:rPr>
                <w:sz w:val="18"/>
                <w:szCs w:val="18"/>
                <w:lang w:val="uk-UA"/>
              </w:rPr>
              <w:t>Управління житлово - 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color w:val="000000"/>
                <w:lang w:val="uk-UA"/>
              </w:rPr>
            </w:pPr>
            <w:r>
              <w:rPr>
                <w:rFonts w:cs="Calibri" w:ascii="Calibri" w:hAnsi="Calibri"/>
                <w:color w:val="000000"/>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кількість об’єктів</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118</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eastAsia="ru-RU"/>
              </w:rPr>
              <w:t xml:space="preserve">Капітальний ремонт </w:t>
            </w:r>
            <w:r>
              <w:rPr>
                <w:i/>
                <w:iCs/>
                <w:sz w:val="16"/>
                <w:szCs w:val="16"/>
                <w:lang w:val="uk-UA" w:eastAsia="ru-RU"/>
              </w:rPr>
              <w:t>(конфіденційна інформація)</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sz w:val="18"/>
                <w:szCs w:val="18"/>
                <w:lang w:val="uk-UA"/>
              </w:rPr>
            </w:pPr>
            <w:r>
              <w:rPr>
                <w:sz w:val="18"/>
                <w:szCs w:val="18"/>
                <w:lang w:val="uk-UA"/>
              </w:rPr>
              <w:t>Управління житлово - 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color w:val="000000"/>
                <w:lang w:val="uk-UA"/>
              </w:rPr>
            </w:pPr>
            <w:r>
              <w:rPr>
                <w:rFonts w:cs="Calibri" w:ascii="Calibri" w:hAnsi="Calibri"/>
                <w:color w:val="000000"/>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кількість об’єктів</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119</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eastAsia="ru-RU"/>
              </w:rPr>
              <w:t xml:space="preserve">Капітальний ремонт </w:t>
            </w:r>
            <w:r>
              <w:rPr>
                <w:i/>
                <w:iCs/>
                <w:sz w:val="16"/>
                <w:szCs w:val="16"/>
                <w:lang w:val="uk-UA" w:eastAsia="ru-RU"/>
              </w:rPr>
              <w:t>(конфіденційна інформація)</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sz w:val="18"/>
                <w:szCs w:val="18"/>
                <w:lang w:val="uk-UA"/>
              </w:rPr>
            </w:pPr>
            <w:r>
              <w:rPr>
                <w:sz w:val="18"/>
                <w:szCs w:val="18"/>
                <w:lang w:val="uk-UA"/>
              </w:rPr>
              <w:t>Управління житлово - 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color w:val="000000"/>
                <w:lang w:val="uk-UA"/>
              </w:rPr>
            </w:pPr>
            <w:r>
              <w:rPr>
                <w:rFonts w:cs="Calibri" w:ascii="Calibri" w:hAnsi="Calibri"/>
                <w:color w:val="000000"/>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кількість об’єктів</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120</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eastAsia="ru-RU"/>
              </w:rPr>
              <w:t xml:space="preserve">Капітальний ремонт </w:t>
            </w:r>
            <w:r>
              <w:rPr>
                <w:i/>
                <w:iCs/>
                <w:sz w:val="16"/>
                <w:szCs w:val="16"/>
                <w:lang w:val="uk-UA" w:eastAsia="ru-RU"/>
              </w:rPr>
              <w:t>(конфіденційна інформація)</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sz w:val="18"/>
                <w:szCs w:val="18"/>
                <w:lang w:val="uk-UA"/>
              </w:rPr>
            </w:pPr>
            <w:r>
              <w:rPr>
                <w:sz w:val="18"/>
                <w:szCs w:val="18"/>
                <w:lang w:val="uk-UA"/>
              </w:rPr>
              <w:t>Управління житлово - 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color w:val="000000"/>
                <w:lang w:val="uk-UA"/>
              </w:rPr>
            </w:pPr>
            <w:r>
              <w:rPr>
                <w:rFonts w:cs="Calibri" w:ascii="Calibri" w:hAnsi="Calibri"/>
                <w:color w:val="000000"/>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кількість об’єктів</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121</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eastAsia="ru-RU"/>
              </w:rPr>
              <w:t xml:space="preserve">Капітальний ремонт </w:t>
            </w:r>
            <w:r>
              <w:rPr>
                <w:i/>
                <w:iCs/>
                <w:sz w:val="16"/>
                <w:szCs w:val="16"/>
                <w:lang w:val="uk-UA" w:eastAsia="ru-RU"/>
              </w:rPr>
              <w:t>(конфіденційна інформація)</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sz w:val="18"/>
                <w:szCs w:val="18"/>
                <w:lang w:val="uk-UA"/>
              </w:rPr>
            </w:pPr>
            <w:r>
              <w:rPr>
                <w:sz w:val="18"/>
                <w:szCs w:val="18"/>
                <w:lang w:val="uk-UA"/>
              </w:rPr>
              <w:t>Управління житлово - 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color w:val="000000"/>
                <w:lang w:val="uk-UA"/>
              </w:rPr>
            </w:pPr>
            <w:r>
              <w:rPr>
                <w:rFonts w:cs="Calibri" w:ascii="Calibri" w:hAnsi="Calibri"/>
                <w:color w:val="000000"/>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кількість об’єктів</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lang w:val="uk-UA"/>
              </w:rPr>
              <w:t>(конфіденційна інформація)</w:t>
            </w:r>
          </w:p>
        </w:tc>
      </w:tr>
      <w:tr>
        <w:trPr>
          <w:trHeight w:val="551"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122</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color w:val="000000"/>
                <w:position w:val="0"/>
                <w:sz w:val="16"/>
                <w:sz w:val="16"/>
                <w:szCs w:val="16"/>
                <w:vertAlign w:val="baseline"/>
                <w:lang w:val="uk-UA"/>
              </w:rPr>
              <w:t>(конфіденційна інформація)</w:t>
            </w:r>
          </w:p>
        </w:tc>
      </w:tr>
      <w:tr>
        <w:trPr>
          <w:trHeight w:val="1410" w:hRule="atLeast"/>
        </w:trPr>
        <w:tc>
          <w:tcPr>
            <w:tcW w:w="18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suppressAutoHyphens w:val="false"/>
              <w:jc w:val="center"/>
              <w:rPr>
                <w:lang w:val="uk-UA"/>
              </w:rPr>
            </w:pPr>
            <w:r>
              <w:rPr>
                <w:lang w:val="uk-UA"/>
              </w:rPr>
              <w:t>123</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color w:val="000000"/>
                <w:position w:val="0"/>
                <w:sz w:val="16"/>
                <w:sz w:val="16"/>
                <w:szCs w:val="16"/>
                <w:vertAlign w:val="baseline"/>
              </w:rPr>
              <w:t>(</w:t>
            </w:r>
            <w:r>
              <w:rPr>
                <w:i/>
                <w:iCs/>
                <w:color w:val="000000"/>
                <w:position w:val="0"/>
                <w:sz w:val="16"/>
                <w:sz w:val="16"/>
                <w:szCs w:val="16"/>
                <w:vertAlign w:val="baseline"/>
                <w:lang w:val="uk-UA"/>
              </w:rPr>
              <w:t>конфіденційна інформація)</w:t>
            </w:r>
          </w:p>
        </w:tc>
      </w:tr>
      <w:tr>
        <w:trPr>
          <w:trHeight w:val="381" w:hRule="atLeast"/>
        </w:trPr>
        <w:tc>
          <w:tcPr>
            <w:tcW w:w="15539" w:type="dxa"/>
            <w:gridSpan w:val="2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suppressAutoHyphens w:val="false"/>
              <w:jc w:val="center"/>
              <w:rPr>
                <w:sz w:val="16"/>
                <w:szCs w:val="16"/>
                <w:lang w:val="uk-UA" w:eastAsia="uk-UA"/>
              </w:rPr>
            </w:pPr>
            <w:r>
              <w:rPr>
                <w:sz w:val="24"/>
                <w:szCs w:val="24"/>
                <w:lang w:val="uk-UA" w:eastAsia="uk-UA"/>
              </w:rPr>
              <w:t>2) доповнити</w:t>
            </w:r>
            <w:r>
              <w:rPr>
                <w:sz w:val="24"/>
                <w:szCs w:val="24"/>
                <w:lang w:val="ru-RU" w:eastAsia="uk-UA"/>
              </w:rPr>
              <w:t xml:space="preserve"> </w:t>
            </w:r>
            <w:r>
              <w:rPr>
                <w:sz w:val="24"/>
                <w:szCs w:val="24"/>
                <w:lang w:val="uk-UA" w:eastAsia="uk-UA"/>
              </w:rPr>
              <w:t>заходами 127, 128, 129, 130, 131, 132, 133, 134, 135, 136, 137, 138, 139, 140, 141, 142, 143 завдання: «</w:t>
            </w:r>
            <w:r>
              <w:rPr>
                <w:sz w:val="24"/>
                <w:szCs w:val="24"/>
                <w:lang w:val="uk-UA" w:eastAsia="ru-RU"/>
              </w:rPr>
              <w:t>3.1.1. Підвищення спроможності регіону попереджувати, реагувати та ліквідовувати наслідки надзвичайних ситуацій</w:t>
            </w:r>
            <w:r>
              <w:rPr>
                <w:sz w:val="24"/>
                <w:szCs w:val="24"/>
                <w:lang w:val="uk-UA" w:eastAsia="uk-UA"/>
              </w:rPr>
              <w:t>» викласти в такій редакції:</w:t>
            </w:r>
          </w:p>
        </w:tc>
      </w:tr>
      <w:tr>
        <w:trPr>
          <w:trHeight w:val="410" w:hRule="atLeast"/>
        </w:trPr>
        <w:tc>
          <w:tcPr>
            <w:tcW w:w="185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rStyle w:val="Docdata"/>
                <w:color w:val="000000"/>
                <w:lang w:val="uk-UA"/>
              </w:rPr>
            </w:pPr>
            <w:r>
              <w:rPr>
                <w:lang w:val="uk-UA"/>
              </w:rPr>
              <w:t>3.1.1 Підвищення спроможності регіону попереджувати, реагувати та ліквідувати наслідки надзвичайних ситуацій</w:t>
            </w:r>
          </w:p>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127</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eastAsia="ru-RU"/>
              </w:rPr>
              <w:t>(</w:t>
            </w:r>
            <w:r>
              <w:rPr>
                <w:i/>
                <w:iCs/>
                <w:sz w:val="16"/>
                <w:szCs w:val="16"/>
                <w:lang w:val="uk-UA" w:eastAsia="ru-RU"/>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color w:val="000000"/>
                <w:position w:val="0"/>
                <w:sz w:val="16"/>
                <w:sz w:val="16"/>
                <w:szCs w:val="16"/>
                <w:vertAlign w:val="baseline"/>
                <w:lang w:val="uk-UA"/>
              </w:rPr>
              <w:t>(конфіденційна інформація)</w:t>
            </w:r>
          </w:p>
        </w:tc>
      </w:tr>
      <w:tr>
        <w:trPr>
          <w:trHeight w:val="693"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128</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color w:val="000000"/>
                <w:position w:val="0"/>
                <w:sz w:val="16"/>
                <w:sz w:val="16"/>
                <w:szCs w:val="16"/>
                <w:vertAlign w:val="baseline"/>
                <w:lang w:val="uk-UA"/>
              </w:rPr>
              <w:t>(конфіденційна інформація)</w:t>
            </w:r>
          </w:p>
        </w:tc>
      </w:tr>
      <w:tr>
        <w:trPr>
          <w:trHeight w:val="693"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129</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color w:val="000000"/>
                <w:lang w:val="uk-UA"/>
              </w:rPr>
              <w:t xml:space="preserve">Капітальний ремонт (аварійно-відновлювальні роботи) покрівлі житлового будинку по </w:t>
            </w:r>
            <w:r>
              <w:rPr>
                <w:i/>
                <w:iCs/>
                <w:color w:val="000000"/>
                <w:sz w:val="16"/>
                <w:szCs w:val="16"/>
                <w:lang w:val="uk-UA"/>
              </w:rPr>
              <w:t>(конфіденційна інформація)</w:t>
            </w:r>
            <w:r>
              <w:rPr>
                <w:color w:val="000000"/>
                <w:lang w:val="uk-UA"/>
              </w:rPr>
              <w:t xml:space="preserve"> (ліквідація наслідків збройної агресії РФ) (у т.ч. експертиза та розробка проєктно-кошторисної документації)</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color w:val="000000"/>
                <w:position w:val="0"/>
                <w:sz w:val="16"/>
                <w:sz w:val="16"/>
                <w:szCs w:val="16"/>
                <w:vertAlign w:val="baseline"/>
                <w:lang w:val="uk-UA"/>
              </w:rPr>
              <w:t>(конфіденційна інформація)</w:t>
            </w:r>
          </w:p>
        </w:tc>
      </w:tr>
      <w:tr>
        <w:trPr>
          <w:trHeight w:val="693"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130</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w:t>
            </w:r>
          </w:p>
          <w:p>
            <w:pPr>
              <w:pStyle w:val="Normal"/>
              <w:suppressAutoHyphens w:val="false"/>
              <w:rPr>
                <w:color w:val="000000"/>
                <w:lang w:val="uk-UA"/>
              </w:rPr>
            </w:pPr>
            <w:r>
              <w:rPr>
                <w:color w:val="000000"/>
                <w:lang w:val="uk-UA"/>
              </w:rPr>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eastAsia="uk-UA"/>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color w:val="000000"/>
                <w:position w:val="0"/>
                <w:sz w:val="16"/>
                <w:sz w:val="16"/>
                <w:szCs w:val="16"/>
                <w:vertAlign w:val="baseline"/>
                <w:lang w:val="uk-UA"/>
              </w:rPr>
              <w:t>(конфіденційна інформація)</w:t>
            </w:r>
          </w:p>
        </w:tc>
      </w:tr>
      <w:tr>
        <w:trPr>
          <w:trHeight w:val="693"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131</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p>
            <w:pPr>
              <w:pStyle w:val="Normal"/>
              <w:suppressAutoHyphens w:val="false"/>
              <w:rPr>
                <w:lang w:val="uk-UA" w:eastAsia="ru-RU"/>
              </w:rPr>
            </w:pPr>
            <w:r>
              <w:rPr>
                <w:lang w:val="uk-UA" w:eastAsia="ru-RU"/>
              </w:rPr>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color w:val="000000"/>
                <w:position w:val="0"/>
                <w:sz w:val="16"/>
                <w:sz w:val="16"/>
                <w:szCs w:val="16"/>
                <w:vertAlign w:val="baseline"/>
                <w:lang w:val="uk-UA"/>
              </w:rPr>
              <w:t>(конфіденційна інформація)</w:t>
            </w:r>
          </w:p>
        </w:tc>
      </w:tr>
      <w:tr>
        <w:trPr>
          <w:trHeight w:val="693"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132</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(аварійно-відновлювальні роботи) покрівлі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 </w:t>
            </w:r>
          </w:p>
          <w:p>
            <w:pPr>
              <w:pStyle w:val="Normal"/>
              <w:suppressAutoHyphens w:val="false"/>
              <w:rPr>
                <w:lang w:val="uk-UA" w:eastAsia="ru-RU"/>
              </w:rPr>
            </w:pPr>
            <w:r>
              <w:rPr>
                <w:lang w:val="uk-UA" w:eastAsia="ru-RU"/>
              </w:rPr>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color w:val="000000"/>
                <w:position w:val="0"/>
                <w:sz w:val="16"/>
                <w:sz w:val="16"/>
                <w:szCs w:val="16"/>
                <w:vertAlign w:val="baseline"/>
                <w:lang w:val="uk-UA"/>
              </w:rPr>
              <w:t>(конфіденційна інформація)</w:t>
            </w:r>
          </w:p>
        </w:tc>
      </w:tr>
      <w:tr>
        <w:trPr>
          <w:trHeight w:val="693"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133</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(аварійно-відновлювальні роботи) </w:t>
            </w:r>
            <w:r>
              <w:rPr>
                <w:i/>
                <w:iCs/>
                <w:sz w:val="16"/>
                <w:szCs w:val="16"/>
                <w:lang w:val="uk-UA"/>
              </w:rPr>
              <w:t>(конфіденційна інформація)</w:t>
            </w:r>
            <w:r>
              <w:rPr>
                <w:lang w:val="uk-UA"/>
              </w:rPr>
              <w:t xml:space="preserve"> (ліквідація наслідків збройної агресії РФ) (у т.ч. експертиза та розробка проєктно-кошторисної документації)</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rPr>
              <w:t>площа покрівлі, що ремонтується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position w:val="0"/>
                <w:sz w:val="20"/>
                <w:sz w:val="20"/>
                <w:vertAlign w:val="baseline"/>
              </w:rPr>
            </w:pPr>
            <w:r>
              <w:rPr>
                <w:i/>
                <w:iCs/>
                <w:position w:val="0"/>
                <w:sz w:val="16"/>
                <w:sz w:val="16"/>
                <w:szCs w:val="16"/>
                <w:vertAlign w:val="baseline"/>
                <w:lang w:val="uk-UA"/>
              </w:rPr>
              <w:t>(конфіденційна інформація)</w:t>
            </w:r>
          </w:p>
        </w:tc>
      </w:tr>
      <w:tr>
        <w:trPr>
          <w:trHeight w:val="693"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134</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w:t>
            </w:r>
          </w:p>
          <w:p>
            <w:pPr>
              <w:pStyle w:val="Normal"/>
              <w:suppressAutoHyphens w:val="false"/>
              <w:rPr>
                <w:lang w:val="uk-UA"/>
              </w:rPr>
            </w:pPr>
            <w:r>
              <w:rPr>
                <w:lang w:val="uk-UA"/>
              </w:rPr>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highlight w:val="red"/>
                <w:lang w:val="uk-UA"/>
              </w:rPr>
            </w:pPr>
            <w:r>
              <w:rPr>
                <w:color w:val="000000"/>
                <w:lang w:val="uk-UA"/>
              </w:rPr>
              <w:t>будівельна готовність об'єкту</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r>
      <w:tr>
        <w:trPr>
          <w:trHeight w:val="693"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135</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житлового будинку по </w:t>
            </w:r>
            <w:r>
              <w:rPr>
                <w:i/>
                <w:iCs/>
                <w:sz w:val="16"/>
                <w:szCs w:val="16"/>
                <w:lang w:val="uk-UA"/>
              </w:rPr>
              <w:t xml:space="preserve">(конфіденційна інформація) </w:t>
            </w:r>
            <w:r>
              <w:rPr>
                <w:lang w:val="uk-UA"/>
              </w:rPr>
              <w:t>(ліквідація наслідків збройної агресії РФ)</w:t>
            </w:r>
          </w:p>
          <w:p>
            <w:pPr>
              <w:pStyle w:val="Normal"/>
              <w:suppressAutoHyphens w:val="false"/>
              <w:rPr>
                <w:lang w:val="uk-UA"/>
              </w:rPr>
            </w:pPr>
            <w:r>
              <w:rPr>
                <w:lang w:val="uk-UA"/>
              </w:rPr>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highlight w:val="red"/>
                <w:lang w:val="uk-UA"/>
              </w:rPr>
            </w:pPr>
            <w:r>
              <w:rPr>
                <w:color w:val="000000"/>
                <w:lang w:val="uk-UA"/>
              </w:rPr>
              <w:t>будівельна готовність об'єкту</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r>
      <w:tr>
        <w:trPr>
          <w:trHeight w:val="1349"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136</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highlight w:val="red"/>
                <w:lang w:val="uk-UA"/>
              </w:rPr>
            </w:pPr>
            <w:r>
              <w:rPr>
                <w:color w:val="000000"/>
                <w:lang w:val="uk-UA"/>
              </w:rPr>
              <w:t>кількість відновлених будинків</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r>
      <w:tr>
        <w:trPr>
          <w:trHeight w:val="693"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137</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Капітальний ремонт багатоквартирних житлових будинків м.Слов’янськ, пошкоджених внаслідок збройної агресії РФ (заміна вікон в місцях загального користування) </w:t>
            </w:r>
            <w:r>
              <w:rPr>
                <w:i/>
                <w:iCs/>
                <w:sz w:val="16"/>
                <w:szCs w:val="16"/>
                <w:lang w:val="uk-UA"/>
              </w:rPr>
              <w:t>(конфіденційна інформація)</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lang w:val="uk-UA" w:eastAsia="uk-UA"/>
              </w:rPr>
              <w:t>Управління житлово-комунального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color w:val="000000"/>
                <w:lang w:val="uk-UA" w:eastAsia="uk-UA"/>
              </w:rPr>
            </w:pPr>
            <w:r>
              <w:rPr>
                <w:color w:val="000000"/>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color w:val="000000"/>
                <w:lang w:val="uk-UA" w:eastAsia="uk-UA"/>
              </w:rPr>
            </w:pPr>
            <w:r>
              <w:rPr>
                <w:b/>
                <w:bCs/>
                <w:color w:val="000000"/>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highlight w:val="red"/>
                <w:lang w:val="uk-UA"/>
              </w:rPr>
            </w:pPr>
            <w:r>
              <w:rPr>
                <w:color w:val="000000"/>
                <w:lang w:val="uk-UA"/>
              </w:rPr>
              <w:t>кількість житлових будинків, в яких буде замінено вікна в місцях загального користування</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r>
      <w:tr>
        <w:trPr>
          <w:trHeight w:val="693"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138</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Розробка проектно-кошторисної документації по об'єкту: «Капітальний ремонт плити покриття 2-го під’їзду житлового будинку по </w:t>
            </w:r>
            <w:r>
              <w:rPr>
                <w:i/>
                <w:iCs/>
                <w:sz w:val="16"/>
                <w:szCs w:val="16"/>
                <w:lang w:val="uk-UA"/>
              </w:rPr>
              <w:t>(конфіденційна інформація)</w:t>
            </w:r>
            <w:r>
              <w:rPr>
                <w:lang w:val="uk-UA"/>
              </w:rPr>
              <w:t>, пошкодженого внаслідок збройної агресії РФ»</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lang w:val="uk-UA"/>
              </w:rPr>
              <w:t>Управління житлово - 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color w:val="000000"/>
                <w:lang w:val="uk-UA"/>
              </w:rPr>
            </w:pPr>
            <w:r>
              <w:rPr>
                <w:rFonts w:cs="Calibri" w:ascii="Calibri" w:hAnsi="Calibri"/>
                <w:color w:val="000000"/>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кількість комплектів ПКД/кількість експертних звітів</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lang w:val="uk-UA"/>
              </w:rPr>
              <w:t>(конфіденційна інформація)</w:t>
            </w:r>
          </w:p>
        </w:tc>
      </w:tr>
      <w:tr>
        <w:trPr>
          <w:trHeight w:val="1410"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139</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Розробка проектно-кошторисної документації по об'єкту: «Капітальний ремонт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lang w:val="uk-UA"/>
              </w:rPr>
              <w:t>Управління житлово - 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color w:val="000000"/>
                <w:lang w:val="uk-UA"/>
              </w:rPr>
            </w:pPr>
            <w:r>
              <w:rPr>
                <w:rFonts w:cs="Calibri" w:ascii="Calibri" w:hAnsi="Calibri"/>
                <w:color w:val="000000"/>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кількість комплектів ПКД/кількість експертних звітів</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lang w:val="uk-UA"/>
              </w:rPr>
              <w:t>(конфіденційна інформація)</w:t>
            </w:r>
          </w:p>
        </w:tc>
      </w:tr>
      <w:tr>
        <w:trPr>
          <w:trHeight w:val="1974"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140</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Розробка проектно-кошторисної документації по об'єкту: «Капітальний ремонт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lang w:val="uk-UA"/>
              </w:rPr>
              <w:t>Управління житлово - 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color w:val="000000"/>
                <w:lang w:val="uk-UA"/>
              </w:rPr>
            </w:pPr>
            <w:r>
              <w:rPr>
                <w:rFonts w:cs="Calibri" w:ascii="Calibri" w:hAnsi="Calibri"/>
                <w:color w:val="000000"/>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кількість комплектів ПКД/кількість експертних звітів</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lang w:val="uk-UA"/>
              </w:rPr>
              <w:t>(конфіденційна інформація)</w:t>
            </w:r>
          </w:p>
        </w:tc>
      </w:tr>
      <w:tr>
        <w:trPr>
          <w:trHeight w:val="1974" w:hRule="atLeast"/>
        </w:trPr>
        <w:tc>
          <w:tcPr>
            <w:tcW w:w="185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141</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Розробка проектно-кошторисної документації по об'єкту: «Капітальний ремонт житлового будинку по </w:t>
            </w:r>
            <w:r>
              <w:rPr>
                <w:i/>
                <w:iCs/>
                <w:sz w:val="16"/>
                <w:szCs w:val="16"/>
                <w:lang w:val="uk-UA"/>
              </w:rPr>
              <w:t>(конфіденційна інформація)</w:t>
            </w:r>
            <w:r>
              <w:rPr>
                <w:lang w:val="uk-UA"/>
              </w:rPr>
              <w:t xml:space="preserve"> (ліквідація наслідків збройної агресії РФ)»</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lang w:val="uk-UA"/>
              </w:rPr>
              <w:t>Управління житлово - 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color w:val="000000"/>
                <w:lang w:val="uk-UA"/>
              </w:rPr>
            </w:pPr>
            <w:r>
              <w:rPr>
                <w:rFonts w:cs="Calibri" w:ascii="Calibri" w:hAnsi="Calibri"/>
                <w:color w:val="000000"/>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кількість комплектів ПКД/кількість експертних звітів</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lang w:val="uk-UA"/>
              </w:rPr>
              <w:t>(конфіденційна інформація)</w:t>
            </w:r>
          </w:p>
        </w:tc>
      </w:tr>
      <w:tr>
        <w:trPr>
          <w:trHeight w:val="1691" w:hRule="atLeast"/>
        </w:trPr>
        <w:tc>
          <w:tcPr>
            <w:tcW w:w="18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142</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pPr>
            <w:r>
              <w:rPr>
                <w:lang w:val="uk-UA"/>
              </w:rPr>
              <w:t xml:space="preserve">Технічне обстеження квартири </w:t>
            </w:r>
            <w:r>
              <w:rPr>
                <w:i/>
                <w:iCs/>
                <w:sz w:val="16"/>
                <w:szCs w:val="16"/>
                <w:lang w:val="uk-UA"/>
              </w:rPr>
              <w:t>(конфіденційна інформація)</w:t>
            </w:r>
            <w:r>
              <w:rPr>
                <w:lang w:val="uk-UA"/>
              </w:rPr>
              <w:t>, пошкодженого внаслідок збройної агресії РФ</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sz w:val="18"/>
                <w:szCs w:val="18"/>
                <w:lang w:val="uk-UA"/>
              </w:rPr>
            </w:pPr>
            <w:r>
              <w:rPr>
                <w:sz w:val="18"/>
                <w:szCs w:val="18"/>
                <w:lang w:val="uk-UA"/>
              </w:rPr>
              <w:t>Управління житлово - комунального господарства</w:t>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rFonts w:ascii="Calibri" w:hAnsi="Calibri" w:cs="Calibri"/>
                <w:color w:val="000000"/>
                <w:lang w:val="uk-UA"/>
              </w:rPr>
            </w:pPr>
            <w:r>
              <w:rPr>
                <w:rFonts w:cs="Calibri" w:ascii="Calibri" w:hAnsi="Calibri"/>
                <w:color w:val="000000"/>
                <w:lang w:val="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lang w:val="uk-UA"/>
              </w:rPr>
            </w:pPr>
            <w:r>
              <w:rPr>
                <w:color w:val="000000"/>
                <w:lang w:val="uk-UA"/>
              </w:rPr>
              <w:t>кількість об’єктів</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color w:val="000000"/>
                <w:sz w:val="16"/>
                <w:szCs w:val="16"/>
                <w:lang w:val="uk-UA"/>
              </w:rPr>
              <w:t>(конфіденційна інформація)</w:t>
            </w:r>
          </w:p>
        </w:tc>
      </w:tr>
      <w:tr>
        <w:trPr>
          <w:trHeight w:val="1410" w:hRule="atLeast"/>
        </w:trPr>
        <w:tc>
          <w:tcPr>
            <w:tcW w:w="18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jc w:val="center"/>
              <w:rPr>
                <w:lang w:val="uk-UA"/>
              </w:rPr>
            </w:pPr>
            <w:r>
              <w:rPr>
                <w:lang w:val="uk-UA"/>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t>143</w:t>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rPr/>
            </w:pPr>
            <w:r>
              <w:rPr>
                <w:lang w:val="uk-UA"/>
              </w:rPr>
              <w:t xml:space="preserve">Капітальний ремонт закладів освіти Слов'янської міської ТГ, пошкоджених внаслідок військової агресії  </w:t>
            </w:r>
            <w:r>
              <w:rPr>
                <w:i/>
                <w:iCs/>
                <w:sz w:val="16"/>
                <w:szCs w:val="16"/>
                <w:lang w:val="uk-UA"/>
              </w:rPr>
              <w:t>(конфіденційна інформація)</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2023</w:t>
            </w:r>
          </w:p>
          <w:p>
            <w:pPr>
              <w:pStyle w:val="Normal"/>
              <w:suppressAutoHyphens w:val="false"/>
              <w:jc w:val="center"/>
              <w:rPr>
                <w:lang w:val="uk-UA" w:eastAsia="uk-UA"/>
              </w:rPr>
            </w:pPr>
            <w:r>
              <w:rPr>
                <w:lang w:val="uk-UA" w:eastAsia="uk-UA"/>
              </w:rPr>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ru-RU"/>
              </w:rPr>
            </w:pPr>
            <w:r>
              <w:rPr>
                <w:lang w:val="uk-UA"/>
              </w:rPr>
              <w:t>Відділ освіти, управління житлово - комунального господарства</w:t>
            </w:r>
          </w:p>
          <w:p>
            <w:pPr>
              <w:pStyle w:val="Normal"/>
              <w:suppressAutoHyphens w:val="false"/>
              <w:jc w:val="center"/>
              <w:rPr>
                <w:lang w:val="uk-UA" w:eastAsia="uk-UA"/>
              </w:rPr>
            </w:pPr>
            <w:r>
              <w:rPr>
                <w:lang w:val="uk-UA" w:eastAsia="uk-UA"/>
              </w:rPr>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ind w:right="-128" w:hanging="306"/>
              <w:jc w:val="center"/>
              <w:rPr>
                <w:lang w:val="uk-UA" w:eastAsia="uk-UA"/>
              </w:rPr>
            </w:pPr>
            <w:r>
              <w:rPr>
                <w:lang w:val="uk-UA" w:eastAsia="uk-UA"/>
              </w:rPr>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lang w:val="uk-UA" w:eastAsia="uk-UA"/>
              </w:rPr>
            </w:pPr>
            <w:r>
              <w:rPr>
                <w:b/>
                <w:bCs/>
                <w:lang w:val="uk-UA" w:eastAsia="uk-UA"/>
              </w:rPr>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lang w:val="uk-UA"/>
              </w:rPr>
            </w:pPr>
            <w:r>
              <w:rPr>
                <w:lang w:val="uk-UA"/>
              </w:rPr>
              <w:t>замінено вікна, кількість вікон</w:t>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i/>
                <w:i/>
                <w:iCs/>
              </w:rPr>
            </w:pPr>
            <w:r>
              <w:rPr>
                <w:i/>
                <w:iCs/>
                <w:sz w:val="16"/>
                <w:szCs w:val="16"/>
                <w:lang w:val="uk-UA"/>
              </w:rPr>
              <w:t>(конфіденційна інформація)</w:t>
            </w:r>
          </w:p>
        </w:tc>
      </w:tr>
      <w:tr>
        <w:trPr>
          <w:trHeight w:val="371" w:hRule="atLeast"/>
        </w:trPr>
        <w:tc>
          <w:tcPr>
            <w:tcW w:w="15539" w:type="dxa"/>
            <w:gridSpan w:val="2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suppressAutoHyphens w:val="false"/>
              <w:rPr>
                <w:lang w:val="ru-RU"/>
              </w:rPr>
            </w:pPr>
            <w:r>
              <w:rPr>
                <w:color w:val="262626"/>
                <w:sz w:val="24"/>
                <w:szCs w:val="24"/>
                <w:lang w:val="uk-UA"/>
              </w:rPr>
              <w:t xml:space="preserve">3) </w:t>
            </w:r>
            <w:r>
              <w:rPr>
                <w:color w:val="000000"/>
                <w:sz w:val="24"/>
                <w:szCs w:val="24"/>
                <w:lang w:val="uk-UA" w:eastAsia="ru-RU"/>
              </w:rPr>
              <w:t>Рядок «Всього» викласти в такій редакції:</w:t>
            </w:r>
          </w:p>
        </w:tc>
      </w:tr>
      <w:tr>
        <w:trPr>
          <w:trHeight w:val="419" w:hRule="atLeast"/>
        </w:trPr>
        <w:tc>
          <w:tcPr>
            <w:tcW w:w="18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3" w:type="dxa"/>
            </w:tcMar>
          </w:tcPr>
          <w:p>
            <w:pPr>
              <w:pStyle w:val="Normal"/>
              <w:suppressAutoHyphens w:val="false"/>
              <w:jc w:val="center"/>
              <w:rPr>
                <w:lang w:val="uk-UA" w:eastAsia="ru-RU"/>
              </w:rPr>
            </w:pPr>
            <w:r>
              <w:rPr>
                <w:lang w:val="uk-UA" w:eastAsia="ru-RU"/>
              </w:rPr>
            </w:r>
          </w:p>
        </w:tc>
        <w:tc>
          <w:tcPr>
            <w:tcW w:w="5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eastAsia="uk-UA"/>
              </w:rPr>
            </w:pPr>
            <w:r>
              <w:rPr>
                <w:lang w:val="uk-UA" w:eastAsia="uk-UA"/>
              </w:rPr>
            </w:r>
          </w:p>
        </w:tc>
        <w:tc>
          <w:tcPr>
            <w:tcW w:w="28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rPr>
                <w:b/>
                <w:b/>
                <w:bCs/>
                <w:sz w:val="16"/>
                <w:szCs w:val="16"/>
                <w:lang w:val="uk-UA" w:eastAsia="uk-UA"/>
              </w:rPr>
            </w:pPr>
            <w:r>
              <w:rPr>
                <w:b/>
                <w:bCs/>
                <w:sz w:val="16"/>
                <w:szCs w:val="16"/>
                <w:lang w:val="uk-UA" w:eastAsia="uk-UA"/>
              </w:rPr>
              <w:t xml:space="preserve">Всього            </w:t>
            </w:r>
          </w:p>
        </w:tc>
        <w:tc>
          <w:tcPr>
            <w:tcW w:w="113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b/>
                <w:b/>
                <w:bCs/>
                <w:sz w:val="16"/>
                <w:szCs w:val="16"/>
                <w:lang w:val="uk-UA" w:eastAsia="uk-UA"/>
              </w:rPr>
            </w:pPr>
            <w:r>
              <w:rPr>
                <w:b/>
                <w:bCs/>
                <w:sz w:val="16"/>
                <w:szCs w:val="16"/>
                <w:lang w:val="uk-UA" w:eastAsia="uk-UA"/>
              </w:rPr>
              <w:t> </w:t>
            </w:r>
            <w:r>
              <w:rPr>
                <w:b/>
                <w:bCs/>
                <w:sz w:val="16"/>
                <w:szCs w:val="16"/>
                <w:lang w:val="uk-UA" w:eastAsia="uk-UA"/>
              </w:rPr>
              <w:t>2023</w:t>
            </w:r>
          </w:p>
        </w:tc>
        <w:tc>
          <w:tcPr>
            <w:tcW w:w="156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color w:val="000000"/>
              </w:rPr>
            </w:pPr>
            <w:r>
              <w:rPr>
                <w:color w:val="000000"/>
              </w:rPr>
            </w:r>
          </w:p>
        </w:tc>
        <w:tc>
          <w:tcPr>
            <w:tcW w:w="113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88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99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113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0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74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i/>
                <w:i/>
                <w:iCs/>
              </w:rPr>
            </w:pPr>
            <w:r>
              <w:rPr>
                <w:i/>
                <w:iCs/>
                <w:sz w:val="16"/>
                <w:szCs w:val="16"/>
              </w:rPr>
              <w:t>(</w:t>
            </w:r>
            <w:r>
              <w:rPr>
                <w:i/>
                <w:iCs/>
                <w:sz w:val="16"/>
                <w:szCs w:val="16"/>
                <w:lang w:val="uk-UA"/>
              </w:rPr>
              <w:t>конфіденційна інформація)</w:t>
            </w:r>
          </w:p>
        </w:tc>
        <w:tc>
          <w:tcPr>
            <w:tcW w:w="1134"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uk-UA"/>
              </w:rPr>
            </w:pPr>
            <w:r>
              <w:rPr>
                <w:lang w:val="uk-UA"/>
              </w:rPr>
            </w:r>
          </w:p>
        </w:tc>
        <w:tc>
          <w:tcPr>
            <w:tcW w:w="84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uppressAutoHyphens w:val="false"/>
              <w:jc w:val="center"/>
              <w:rPr>
                <w:lang w:val="ru-RU"/>
              </w:rPr>
            </w:pPr>
            <w:r>
              <w:rPr>
                <w:lang w:val="ru-RU"/>
              </w:rPr>
            </w:r>
          </w:p>
        </w:tc>
      </w:tr>
    </w:tbl>
    <w:p>
      <w:pPr>
        <w:pStyle w:val="15"/>
        <w:jc w:val="both"/>
        <w:rPr>
          <w:b w:val="false"/>
          <w:b w:val="false"/>
          <w:bCs w:val="false"/>
          <w:color w:val="00000A"/>
          <w:sz w:val="24"/>
          <w:szCs w:val="24"/>
        </w:rPr>
      </w:pPr>
      <w:r>
        <w:rPr>
          <w:b w:val="false"/>
          <w:bCs w:val="false"/>
          <w:color w:val="00000A"/>
          <w:sz w:val="24"/>
          <w:szCs w:val="24"/>
        </w:rPr>
      </w:r>
    </w:p>
    <w:p>
      <w:pPr>
        <w:pStyle w:val="15"/>
        <w:jc w:val="both"/>
        <w:rPr>
          <w:b w:val="false"/>
          <w:b w:val="false"/>
          <w:bCs w:val="false"/>
          <w:color w:val="00000A"/>
          <w:sz w:val="24"/>
          <w:szCs w:val="24"/>
        </w:rPr>
      </w:pPr>
      <w:r>
        <w:rPr>
          <w:b w:val="false"/>
          <w:bCs w:val="false"/>
          <w:color w:val="00000A"/>
          <w:sz w:val="24"/>
          <w:szCs w:val="24"/>
        </w:rPr>
      </w:r>
    </w:p>
    <w:p>
      <w:pPr>
        <w:pStyle w:val="15"/>
        <w:jc w:val="both"/>
        <w:rPr>
          <w:b w:val="false"/>
          <w:b w:val="false"/>
          <w:bCs w:val="false"/>
          <w:color w:val="00000A"/>
          <w:sz w:val="24"/>
          <w:szCs w:val="24"/>
        </w:rPr>
      </w:pPr>
      <w:r>
        <w:rPr>
          <w:b w:val="false"/>
          <w:bCs w:val="false"/>
          <w:color w:val="00000A"/>
          <w:sz w:val="24"/>
          <w:szCs w:val="24"/>
        </w:rPr>
      </w:r>
    </w:p>
    <w:p>
      <w:pPr>
        <w:pStyle w:val="15"/>
        <w:jc w:val="both"/>
        <w:rPr>
          <w:b w:val="false"/>
          <w:b w:val="false"/>
          <w:bCs w:val="false"/>
          <w:color w:val="00000A"/>
          <w:sz w:val="24"/>
          <w:szCs w:val="24"/>
        </w:rPr>
      </w:pPr>
      <w:r>
        <w:rPr>
          <w:b w:val="false"/>
          <w:bCs w:val="false"/>
          <w:color w:val="00000A"/>
          <w:sz w:val="24"/>
          <w:szCs w:val="24"/>
        </w:rPr>
        <w:t xml:space="preserve">В.о. начальника відділу з питань цивільного захисту, </w:t>
      </w:r>
    </w:p>
    <w:p>
      <w:pPr>
        <w:pStyle w:val="15"/>
        <w:jc w:val="both"/>
        <w:rPr/>
      </w:pPr>
      <w:r>
        <w:rPr>
          <w:b w:val="false"/>
          <w:bCs w:val="false"/>
          <w:color w:val="00000A"/>
          <w:sz w:val="24"/>
          <w:szCs w:val="24"/>
        </w:rPr>
        <w:t>мобілізаційної та оборонної роботи</w:t>
      </w:r>
      <w:r>
        <w:rPr>
          <w:sz w:val="24"/>
          <w:szCs w:val="24"/>
        </w:rPr>
        <w:t xml:space="preserve"> </w:t>
      </w:r>
      <w:r>
        <w:rPr>
          <w:b w:val="false"/>
          <w:bCs w:val="false"/>
          <w:sz w:val="24"/>
          <w:szCs w:val="24"/>
        </w:rPr>
        <w:t>Слов’янської міської ВА</w:t>
        <w:tab/>
        <w:t xml:space="preserve">                                                Валерій НОВАК</w:t>
      </w:r>
      <w:r>
        <w:rPr>
          <w:sz w:val="20"/>
          <w:szCs w:val="20"/>
          <w:lang w:eastAsia="uk-UA"/>
        </w:rPr>
        <w:t xml:space="preserve"> </w:t>
      </w:r>
    </w:p>
    <w:sectPr>
      <w:headerReference w:type="default" r:id="rId2"/>
      <w:type w:val="nextPage"/>
      <w:pgSz w:orient="landscape" w:w="16838" w:h="11906"/>
      <w:pgMar w:left="567" w:right="567" w:header="708" w:top="1418" w:footer="0" w:bottom="567"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Liberation Sans">
    <w:altName w:val="Arial"/>
    <w:charset w:val="cc"/>
    <w:family w:val="roman"/>
    <w:pitch w:val="variable"/>
  </w:font>
  <w:font w:name="Verdana">
    <w:charset w:val="cc"/>
    <w:family w:val="roman"/>
    <w:pitch w:val="variable"/>
  </w:font>
  <w:font w:name="Calibri">
    <w:charset w:val="cc"/>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1"/>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pStyle w:val="2"/>
      <w:numFmt w:val="none"/>
      <w:suff w:val="nothing"/>
      <w:lvlText w:val=""/>
      <w:lvlJc w:val="left"/>
      <w:pPr>
        <w:ind w:left="576" w:hanging="576"/>
      </w:pPr>
    </w:lvl>
    <w:lvl w:ilvl="2">
      <w:start w:val="1"/>
      <w:pStyle w:val="3"/>
      <w:numFmt w:val="none"/>
      <w:suff w:val="nothing"/>
      <w:lvlText w:val=""/>
      <w:lvlJc w:val="left"/>
      <w:pPr>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20"/>
      <w:numFmt w:val="bullet"/>
      <w:lvlText w:val="-"/>
      <w:lvlJc w:val="left"/>
      <w:pPr>
        <w:ind w:left="720" w:hanging="360"/>
      </w:pPr>
      <w:rPr>
        <w:rFonts w:ascii="Times New Roman" w:hAnsi="Times New Roman" w:cs="Times New Roman" w:hint="default"/>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num w:numId="1">
    <w:abstractNumId w:val="1"/>
  </w:num>
  <w:num w:numId="2">
    <w:abstractNumId w:val="2"/>
  </w:num>
</w:numbering>
</file>

<file path=word/settings.xml><?xml version="1.0" encoding="utf-8"?>
<w:settings xmlns:w="http://schemas.openxmlformats.org/wordprocessingml/2006/main">
  <w:zoom w:percent="100"/>
  <w:displayBackgroundShape/>
  <w:embedSystemFonts/>
  <w:defaultTabStop w:val="720"/>
  <w:autoHyphenation w:val="false"/>
  <w:compat>
    <w:compatSetting w:name="compatibilityMode" w:uri="http://schemas.microsoft.com/office/word" w:val="1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uk-UA" w:eastAsia="uk-UA"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uiPriority="0" w:semiHidden="0" w:unhideWhenUsed="0"/>
    <w:lsdException w:name="caption" w:locked="1" w:uiPriority="0" w:semiHidden="0" w:unhideWhenUsed="0" w:qFormat="1"/>
    <w:lsdException w:name="List Number" w:locked="1" w:uiPriority="0" w:semiHidden="0" w:unhideWhenUsed="0"/>
    <w:lsdException w:name="List 4" w:locked="1" w:uiPriority="0" w:semiHidden="0" w:unhideWhenUsed="0"/>
    <w:lsdException w:name="List 5" w:locked="1" w:uiPriority="0" w:semiHidden="0" w:unhideWhenUsed="0"/>
    <w:lsdException w:name="Title" w:locked="1" w:uiPriority="0" w:semiHidden="0" w:unhideWhenUsed="0" w:qFormat="1"/>
    <w:lsdException w:name="Default Paragraph Font" w:uiPriority="1"/>
    <w:lsdException w:name="Body Text" w:locked="1" w:uiPriority="0" w:semiHidden="0" w:unhideWhenUsed="0"/>
    <w:lsdException w:name="Subtitle" w:locked="1" w:uiPriority="0" w:semiHidden="0" w:unhideWhenUsed="0" w:qFormat="1"/>
    <w:lsdException w:name="Salutation" w:locked="1" w:uiPriority="0" w:semiHidden="0" w:unhideWhenUsed="0"/>
    <w:lsdException w:name="Date" w:locked="1" w:uiPriority="0" w:semiHidden="0" w:unhideWhenUsed="0"/>
    <w:lsdException w:name="Body Text First Indent" w:locked="1" w:uiPriority="0" w:semiHidden="0" w:unhideWhenUsed="0"/>
    <w:lsdException w:name="Hyperlink" w:locked="1" w:uiPriority="0" w:semiHidden="0" w:unhideWhenUsed="0"/>
    <w:lsdException w:name="Strong" w:locked="1" w:uiPriority="0" w:semiHidden="0" w:unhideWhenUsed="0" w:qFormat="1"/>
    <w:lsdException w:name="Emphasis" w:locked="1" w:uiPriority="0" w:semiHidden="0" w:unhideWhenUsed="0" w:qFormat="1"/>
    <w:lsdException w:name="Normal (Web)" w:locked="1" w:uiPriority="0" w:semiHidden="0" w:unhideWhenUsed="0"/>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d1319"/>
    <w:pPr>
      <w:widowControl/>
      <w:suppressAutoHyphens w:val="true"/>
      <w:bidi w:val="0"/>
      <w:jc w:val="left"/>
    </w:pPr>
    <w:rPr>
      <w:rFonts w:ascii="Times New Roman" w:hAnsi="Times New Roman" w:eastAsia="Times New Roman" w:cs="Times New Roman"/>
      <w:color w:val="00000A"/>
      <w:sz w:val="20"/>
      <w:szCs w:val="20"/>
      <w:lang w:val="en-US" w:eastAsia="zh-CN" w:bidi="ar-SA"/>
    </w:rPr>
  </w:style>
  <w:style w:type="paragraph" w:styleId="1">
    <w:name w:val="Heading 1"/>
    <w:basedOn w:val="Normal"/>
    <w:next w:val="Normal"/>
    <w:link w:val="Heading1Char"/>
    <w:uiPriority w:val="99"/>
    <w:qFormat/>
    <w:rsid w:val="007d1319"/>
    <w:pPr>
      <w:keepNext/>
      <w:numPr>
        <w:ilvl w:val="0"/>
        <w:numId w:val="1"/>
      </w:numPr>
      <w:spacing w:before="240" w:after="60"/>
      <w:outlineLvl w:val="0"/>
      <w:outlineLvl w:val="0"/>
    </w:pPr>
    <w:rPr>
      <w:rFonts w:ascii="Arial" w:hAnsi="Arial" w:cs="Arial"/>
      <w:b/>
      <w:bCs/>
      <w:sz w:val="28"/>
      <w:szCs w:val="28"/>
    </w:rPr>
  </w:style>
  <w:style w:type="paragraph" w:styleId="2">
    <w:name w:val="Heading 2"/>
    <w:basedOn w:val="Normal"/>
    <w:next w:val="Normal"/>
    <w:link w:val="Heading2Char"/>
    <w:uiPriority w:val="99"/>
    <w:qFormat/>
    <w:rsid w:val="007d1319"/>
    <w:pPr>
      <w:keepNext/>
      <w:numPr>
        <w:ilvl w:val="1"/>
        <w:numId w:val="1"/>
      </w:numPr>
      <w:spacing w:before="240" w:after="60"/>
      <w:outlineLvl w:val="1"/>
      <w:outlineLvl w:val="1"/>
    </w:pPr>
    <w:rPr>
      <w:rFonts w:ascii="Arial" w:hAnsi="Arial" w:cs="Arial"/>
      <w:b/>
      <w:bCs/>
      <w:i/>
      <w:iCs/>
    </w:rPr>
  </w:style>
  <w:style w:type="paragraph" w:styleId="3">
    <w:name w:val="Heading 3"/>
    <w:basedOn w:val="Normal"/>
    <w:next w:val="Normal"/>
    <w:link w:val="Heading3Char"/>
    <w:uiPriority w:val="99"/>
    <w:qFormat/>
    <w:rsid w:val="007d1319"/>
    <w:pPr>
      <w:keepNext/>
      <w:numPr>
        <w:ilvl w:val="2"/>
        <w:numId w:val="1"/>
      </w:numPr>
      <w:spacing w:before="240" w:after="60"/>
      <w:outlineLvl w:val="2"/>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
    <w:qFormat/>
    <w:rsid w:val="003326f2"/>
    <w:rPr>
      <w:rFonts w:ascii="Cambria" w:hAnsi="Cambria" w:eastAsia="" w:cs="" w:asciiTheme="majorHAnsi" w:cstheme="majorBidi" w:eastAsiaTheme="majorEastAsia" w:hAnsiTheme="majorHAnsi"/>
      <w:b/>
      <w:bCs/>
      <w:sz w:val="32"/>
      <w:szCs w:val="32"/>
      <w:lang w:val="en-US" w:eastAsia="zh-CN"/>
    </w:rPr>
  </w:style>
  <w:style w:type="character" w:styleId="Heading2Char" w:customStyle="1">
    <w:name w:val="Heading 2 Char"/>
    <w:basedOn w:val="DefaultParagraphFont"/>
    <w:link w:val="Heading2"/>
    <w:uiPriority w:val="9"/>
    <w:semiHidden/>
    <w:qFormat/>
    <w:rsid w:val="003326f2"/>
    <w:rPr>
      <w:rFonts w:ascii="Cambria" w:hAnsi="Cambria" w:eastAsia="" w:cs="" w:asciiTheme="majorHAnsi" w:cstheme="majorBidi" w:eastAsiaTheme="majorEastAsia" w:hAnsiTheme="majorHAnsi"/>
      <w:b/>
      <w:bCs/>
      <w:i/>
      <w:iCs/>
      <w:sz w:val="28"/>
      <w:szCs w:val="28"/>
      <w:lang w:val="en-US" w:eastAsia="zh-CN"/>
    </w:rPr>
  </w:style>
  <w:style w:type="character" w:styleId="Heading3Char" w:customStyle="1">
    <w:name w:val="Heading 3 Char"/>
    <w:basedOn w:val="DefaultParagraphFont"/>
    <w:link w:val="Heading3"/>
    <w:uiPriority w:val="99"/>
    <w:qFormat/>
    <w:locked/>
    <w:rsid w:val="00cb71c1"/>
    <w:rPr>
      <w:b/>
      <w:bCs/>
      <w:lang w:val="en-US" w:eastAsia="zh-CN"/>
    </w:rPr>
  </w:style>
  <w:style w:type="character" w:styleId="WW8Num1z0" w:customStyle="1">
    <w:name w:val="WW8Num1z0"/>
    <w:uiPriority w:val="99"/>
    <w:qFormat/>
    <w:rsid w:val="007d1319"/>
    <w:rPr/>
  </w:style>
  <w:style w:type="character" w:styleId="WW8Num1z1" w:customStyle="1">
    <w:name w:val="WW8Num1z1"/>
    <w:uiPriority w:val="99"/>
    <w:qFormat/>
    <w:rsid w:val="007d1319"/>
    <w:rPr/>
  </w:style>
  <w:style w:type="character" w:styleId="WW8Num1z2" w:customStyle="1">
    <w:name w:val="WW8Num1z2"/>
    <w:uiPriority w:val="99"/>
    <w:qFormat/>
    <w:rsid w:val="007d1319"/>
    <w:rPr/>
  </w:style>
  <w:style w:type="character" w:styleId="WW8Num1z3" w:customStyle="1">
    <w:name w:val="WW8Num1z3"/>
    <w:uiPriority w:val="99"/>
    <w:qFormat/>
    <w:rsid w:val="007d1319"/>
    <w:rPr/>
  </w:style>
  <w:style w:type="character" w:styleId="WW8Num1z4" w:customStyle="1">
    <w:name w:val="WW8Num1z4"/>
    <w:uiPriority w:val="99"/>
    <w:qFormat/>
    <w:rsid w:val="007d1319"/>
    <w:rPr/>
  </w:style>
  <w:style w:type="character" w:styleId="WW8Num1z5" w:customStyle="1">
    <w:name w:val="WW8Num1z5"/>
    <w:uiPriority w:val="99"/>
    <w:qFormat/>
    <w:rsid w:val="007d1319"/>
    <w:rPr/>
  </w:style>
  <w:style w:type="character" w:styleId="WW8Num1z6" w:customStyle="1">
    <w:name w:val="WW8Num1z6"/>
    <w:uiPriority w:val="99"/>
    <w:qFormat/>
    <w:rsid w:val="007d1319"/>
    <w:rPr/>
  </w:style>
  <w:style w:type="character" w:styleId="WW8Num1z7" w:customStyle="1">
    <w:name w:val="WW8Num1z7"/>
    <w:uiPriority w:val="99"/>
    <w:qFormat/>
    <w:rsid w:val="007d1319"/>
    <w:rPr/>
  </w:style>
  <w:style w:type="character" w:styleId="WW8Num1z8" w:customStyle="1">
    <w:name w:val="WW8Num1z8"/>
    <w:uiPriority w:val="99"/>
    <w:qFormat/>
    <w:rsid w:val="007d1319"/>
    <w:rPr/>
  </w:style>
  <w:style w:type="character" w:styleId="11" w:customStyle="1">
    <w:name w:val="Основной шрифт абзаца1"/>
    <w:uiPriority w:val="99"/>
    <w:qFormat/>
    <w:rsid w:val="007d1319"/>
    <w:rPr/>
  </w:style>
  <w:style w:type="character" w:styleId="21" w:customStyle="1">
    <w:name w:val="Основной шрифт абзаца2"/>
    <w:uiPriority w:val="99"/>
    <w:qFormat/>
    <w:rsid w:val="007d1319"/>
    <w:rPr/>
  </w:style>
  <w:style w:type="character" w:styleId="BodyTextChar" w:customStyle="1">
    <w:name w:val="Body Text Char"/>
    <w:basedOn w:val="DefaultParagraphFont"/>
    <w:link w:val="BodyText"/>
    <w:uiPriority w:val="99"/>
    <w:qFormat/>
    <w:locked/>
    <w:rsid w:val="00f769e3"/>
    <w:rPr>
      <w:lang w:val="en-US" w:eastAsia="zh-CN"/>
    </w:rPr>
  </w:style>
  <w:style w:type="character" w:styleId="SubtitleChar" w:customStyle="1">
    <w:name w:val="Subtitle Char"/>
    <w:basedOn w:val="DefaultParagraphFont"/>
    <w:link w:val="Subtitle"/>
    <w:uiPriority w:val="11"/>
    <w:qFormat/>
    <w:rsid w:val="003326f2"/>
    <w:rPr>
      <w:rFonts w:ascii="Cambria" w:hAnsi="Cambria" w:eastAsia="" w:cs="" w:asciiTheme="majorHAnsi" w:cstheme="majorBidi" w:eastAsiaTheme="majorEastAsia" w:hAnsiTheme="majorHAnsi"/>
      <w:sz w:val="24"/>
      <w:szCs w:val="24"/>
      <w:lang w:val="en-US" w:eastAsia="zh-CN"/>
    </w:rPr>
  </w:style>
  <w:style w:type="character" w:styleId="TitleChar" w:customStyle="1">
    <w:name w:val="Title Char"/>
    <w:basedOn w:val="DefaultParagraphFont"/>
    <w:link w:val="Title"/>
    <w:uiPriority w:val="10"/>
    <w:qFormat/>
    <w:rsid w:val="003326f2"/>
    <w:rPr>
      <w:rFonts w:ascii="Cambria" w:hAnsi="Cambria" w:eastAsia="" w:cs="" w:asciiTheme="majorHAnsi" w:cstheme="majorBidi" w:eastAsiaTheme="majorEastAsia" w:hAnsiTheme="majorHAnsi"/>
      <w:b/>
      <w:bCs/>
      <w:sz w:val="32"/>
      <w:szCs w:val="32"/>
      <w:lang w:val="en-US" w:eastAsia="zh-CN"/>
    </w:rPr>
  </w:style>
  <w:style w:type="character" w:styleId="Rvts9" w:customStyle="1">
    <w:name w:val="rvts9"/>
    <w:uiPriority w:val="99"/>
    <w:qFormat/>
    <w:rsid w:val="002f0690"/>
    <w:rPr/>
  </w:style>
  <w:style w:type="character" w:styleId="HeaderChar" w:customStyle="1">
    <w:name w:val="Header Char"/>
    <w:basedOn w:val="DefaultParagraphFont"/>
    <w:link w:val="Header"/>
    <w:uiPriority w:val="99"/>
    <w:qFormat/>
    <w:locked/>
    <w:rsid w:val="00451fc6"/>
    <w:rPr>
      <w:sz w:val="24"/>
      <w:szCs w:val="24"/>
      <w:lang w:val="x-none" w:eastAsia="zh-CN"/>
    </w:rPr>
  </w:style>
  <w:style w:type="character" w:styleId="BalloonTextChar" w:customStyle="1">
    <w:name w:val="Balloon Text Char"/>
    <w:basedOn w:val="DefaultParagraphFont"/>
    <w:link w:val="BalloonText"/>
    <w:uiPriority w:val="99"/>
    <w:qFormat/>
    <w:locked/>
    <w:rsid w:val="003d0ec9"/>
    <w:rPr>
      <w:rFonts w:ascii="Tahoma" w:hAnsi="Tahoma" w:cs="Tahoma"/>
      <w:sz w:val="14"/>
      <w:szCs w:val="14"/>
      <w:lang w:val="en-US" w:eastAsia="zh-CN"/>
    </w:rPr>
  </w:style>
  <w:style w:type="character" w:styleId="Rvts7" w:customStyle="1">
    <w:name w:val="rvts7"/>
    <w:uiPriority w:val="99"/>
    <w:qFormat/>
    <w:rsid w:val="007e6cb7"/>
    <w:rPr/>
  </w:style>
  <w:style w:type="character" w:styleId="Style11">
    <w:name w:val="Гіперпосилання"/>
    <w:basedOn w:val="DefaultParagraphFont"/>
    <w:uiPriority w:val="99"/>
    <w:rsid w:val="007c5d61"/>
    <w:rPr>
      <w:color w:val="0000FF"/>
      <w:u w:val="single"/>
    </w:rPr>
  </w:style>
  <w:style w:type="character" w:styleId="Strong">
    <w:name w:val="Strong"/>
    <w:basedOn w:val="DefaultParagraphFont"/>
    <w:uiPriority w:val="99"/>
    <w:qFormat/>
    <w:rsid w:val="000d1aed"/>
    <w:rPr>
      <w:b/>
      <w:bCs/>
    </w:rPr>
  </w:style>
  <w:style w:type="character" w:styleId="FooterChar" w:customStyle="1">
    <w:name w:val="Footer Char"/>
    <w:basedOn w:val="DefaultParagraphFont"/>
    <w:link w:val="Footer"/>
    <w:uiPriority w:val="99"/>
    <w:qFormat/>
    <w:locked/>
    <w:rsid w:val="00b532b2"/>
    <w:rPr>
      <w:sz w:val="18"/>
      <w:szCs w:val="18"/>
      <w:lang w:val="en-US" w:eastAsia="zh-CN"/>
    </w:rPr>
  </w:style>
  <w:style w:type="character" w:styleId="BodyTextIndent2Char" w:customStyle="1">
    <w:name w:val="Body Text Indent 2 Char"/>
    <w:basedOn w:val="DefaultParagraphFont"/>
    <w:link w:val="BodyTextIndent2"/>
    <w:uiPriority w:val="99"/>
    <w:qFormat/>
    <w:locked/>
    <w:rsid w:val="00203050"/>
    <w:rPr>
      <w:sz w:val="18"/>
      <w:szCs w:val="18"/>
      <w:lang w:val="en-US" w:eastAsia="zh-CN"/>
    </w:rPr>
  </w:style>
  <w:style w:type="character" w:styleId="BodyText3Char" w:customStyle="1">
    <w:name w:val="Body Text 3 Char"/>
    <w:basedOn w:val="DefaultParagraphFont"/>
    <w:link w:val="BodyText3"/>
    <w:uiPriority w:val="99"/>
    <w:qFormat/>
    <w:locked/>
    <w:rsid w:val="00203050"/>
    <w:rPr>
      <w:sz w:val="14"/>
      <w:szCs w:val="14"/>
      <w:lang w:val="en-US" w:eastAsia="zh-CN"/>
    </w:rPr>
  </w:style>
  <w:style w:type="character" w:styleId="Rvts0" w:customStyle="1">
    <w:name w:val="rvts0"/>
    <w:uiPriority w:val="99"/>
    <w:qFormat/>
    <w:rsid w:val="004a6fc3"/>
    <w:rPr>
      <w:rFonts w:ascii="Times New Roman" w:hAnsi="Times New Roman" w:cs="Times New Roman"/>
    </w:rPr>
  </w:style>
  <w:style w:type="character" w:styleId="BodyText2Char" w:customStyle="1">
    <w:name w:val="Body Text 2 Char"/>
    <w:basedOn w:val="DefaultParagraphFont"/>
    <w:link w:val="BodyText2"/>
    <w:uiPriority w:val="99"/>
    <w:semiHidden/>
    <w:qFormat/>
    <w:rsid w:val="003326f2"/>
    <w:rPr>
      <w:sz w:val="20"/>
      <w:szCs w:val="20"/>
      <w:lang w:val="en-US" w:eastAsia="zh-CN"/>
    </w:rPr>
  </w:style>
  <w:style w:type="character" w:styleId="ListLabel22" w:customStyle="1">
    <w:name w:val="ListLabel 22"/>
    <w:uiPriority w:val="99"/>
    <w:qFormat/>
    <w:rsid w:val="00317920"/>
    <w:rPr/>
  </w:style>
  <w:style w:type="character" w:styleId="Docdata" w:customStyle="1">
    <w:name w:val="docdata"/>
    <w:uiPriority w:val="99"/>
    <w:qFormat/>
    <w:rsid w:val="000647fe"/>
    <w:rPr/>
  </w:style>
  <w:style w:type="character" w:styleId="ListLabel23">
    <w:name w:val="ListLabel 23"/>
    <w:qFormat/>
    <w:rPr>
      <w:rFonts w:eastAsia="Times New Roman"/>
    </w:rPr>
  </w:style>
  <w:style w:type="character" w:styleId="ListLabel24">
    <w:name w:val="ListLabel 24"/>
    <w:qFormat/>
    <w:rPr>
      <w:rFonts w:cs="Courier New"/>
    </w:rPr>
  </w:style>
  <w:style w:type="character" w:styleId="ListLabel25">
    <w:name w:val="ListLabel 25"/>
    <w:qFormat/>
    <w:rPr>
      <w:rFonts w:cs="Wingdings"/>
    </w:rPr>
  </w:style>
  <w:style w:type="character" w:styleId="ListLabel26">
    <w:name w:val="ListLabel 26"/>
    <w:qFormat/>
    <w:rPr>
      <w:rFonts w:cs="Symbol"/>
    </w:rPr>
  </w:style>
  <w:style w:type="character" w:styleId="ListLabel27">
    <w:name w:val="ListLabel 27"/>
    <w:qFormat/>
    <w:rPr>
      <w:rFonts w:cs="Courier New"/>
    </w:rPr>
  </w:style>
  <w:style w:type="character" w:styleId="ListLabel28">
    <w:name w:val="ListLabel 28"/>
    <w:qFormat/>
    <w:rPr>
      <w:rFonts w:cs="Wingdings"/>
    </w:rPr>
  </w:style>
  <w:style w:type="character" w:styleId="ListLabel29">
    <w:name w:val="ListLabel 29"/>
    <w:qFormat/>
    <w:rPr>
      <w:rFonts w:cs="Symbol"/>
    </w:rPr>
  </w:style>
  <w:style w:type="character" w:styleId="ListLabel30">
    <w:name w:val="ListLabel 30"/>
    <w:qFormat/>
    <w:rPr>
      <w:rFonts w:cs="Courier New"/>
    </w:rPr>
  </w:style>
  <w:style w:type="character" w:styleId="ListLabel31">
    <w:name w:val="ListLabel 31"/>
    <w:qFormat/>
    <w:rPr>
      <w:rFonts w:cs="Wingdings"/>
    </w:rPr>
  </w:style>
  <w:style w:type="character" w:styleId="ListLabel32">
    <w:name w:val="ListLabel 32"/>
    <w:qFormat/>
    <w:rPr>
      <w:rFonts w:eastAsia="Times New Roman"/>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rPr>
  </w:style>
  <w:style w:type="character" w:styleId="ListLabel36">
    <w:name w:val="ListLabel 36"/>
    <w:qFormat/>
    <w:rPr>
      <w:rFonts w:cs="Courier New"/>
    </w:rPr>
  </w:style>
  <w:style w:type="character" w:styleId="ListLabel37">
    <w:name w:val="ListLabel 37"/>
    <w:qFormat/>
    <w:rPr>
      <w:rFonts w:cs="Wingdings"/>
    </w:rPr>
  </w:style>
  <w:style w:type="character" w:styleId="ListLabel38">
    <w:name w:val="ListLabel 38"/>
    <w:qFormat/>
    <w:rPr>
      <w:rFonts w:cs="Symbol"/>
    </w:rPr>
  </w:style>
  <w:style w:type="character" w:styleId="ListLabel39">
    <w:name w:val="ListLabel 39"/>
    <w:qFormat/>
    <w:rPr>
      <w:rFonts w:cs="Courier New"/>
    </w:rPr>
  </w:style>
  <w:style w:type="character" w:styleId="ListLabel40">
    <w:name w:val="ListLabel 40"/>
    <w:qFormat/>
    <w:rPr>
      <w:rFonts w:cs="Wingdings"/>
    </w:rPr>
  </w:style>
  <w:style w:type="character" w:styleId="ListLabel41">
    <w:name w:val="ListLabel 41"/>
    <w:qFormat/>
    <w:rPr>
      <w:rFonts w:eastAsia="Times New Roman"/>
      <w:b w:val="false"/>
      <w:bCs w:val="false"/>
      <w:sz w:val="20"/>
      <w:szCs w:val="20"/>
    </w:rPr>
  </w:style>
  <w:style w:type="character" w:styleId="ListLabel42">
    <w:name w:val="ListLabel 42"/>
    <w:qFormat/>
    <w:rPr>
      <w:rFonts w:cs="Courier New"/>
    </w:rPr>
  </w:style>
  <w:style w:type="character" w:styleId="ListLabel43">
    <w:name w:val="ListLabel 43"/>
    <w:qFormat/>
    <w:rPr>
      <w:rFonts w:cs="Wingdings"/>
    </w:rPr>
  </w:style>
  <w:style w:type="character" w:styleId="ListLabel44">
    <w:name w:val="ListLabel 44"/>
    <w:qFormat/>
    <w:rPr>
      <w:rFonts w:cs="Symbol"/>
    </w:rPr>
  </w:style>
  <w:style w:type="character" w:styleId="ListLabel45">
    <w:name w:val="ListLabel 45"/>
    <w:qFormat/>
    <w:rPr>
      <w:rFonts w:cs="Courier New"/>
    </w:rPr>
  </w:style>
  <w:style w:type="character" w:styleId="ListLabel46">
    <w:name w:val="ListLabel 46"/>
    <w:qFormat/>
    <w:rPr>
      <w:rFonts w:cs="Wingdings"/>
    </w:rPr>
  </w:style>
  <w:style w:type="character" w:styleId="ListLabel47">
    <w:name w:val="ListLabel 47"/>
    <w:qFormat/>
    <w:rPr>
      <w:rFonts w:cs="Symbol"/>
    </w:rPr>
  </w:style>
  <w:style w:type="character" w:styleId="ListLabel48">
    <w:name w:val="ListLabel 48"/>
    <w:qFormat/>
    <w:rPr>
      <w:rFonts w:cs="Courier New"/>
    </w:rPr>
  </w:style>
  <w:style w:type="character" w:styleId="ListLabel49">
    <w:name w:val="ListLabel 49"/>
    <w:qFormat/>
    <w:rPr>
      <w:rFonts w:cs="Wingdings"/>
    </w:rPr>
  </w:style>
  <w:style w:type="character" w:styleId="ListLabel50">
    <w:name w:val="ListLabel 50"/>
    <w:qFormat/>
    <w:rPr>
      <w:rFonts w:eastAsia="Times New Roman"/>
      <w:b w:val="false"/>
      <w:bCs w:val="false"/>
      <w:sz w:val="20"/>
      <w:szCs w:val="20"/>
    </w:rPr>
  </w:style>
  <w:style w:type="character" w:styleId="ListLabel51">
    <w:name w:val="ListLabel 51"/>
    <w:qFormat/>
    <w:rPr>
      <w:rFonts w:cs="Courier New"/>
    </w:rPr>
  </w:style>
  <w:style w:type="character" w:styleId="ListLabel52">
    <w:name w:val="ListLabel 52"/>
    <w:qFormat/>
    <w:rPr>
      <w:rFonts w:cs="Wingdings"/>
    </w:rPr>
  </w:style>
  <w:style w:type="character" w:styleId="ListLabel53">
    <w:name w:val="ListLabel 53"/>
    <w:qFormat/>
    <w:rPr>
      <w:rFonts w:cs="Symbol"/>
    </w:rPr>
  </w:style>
  <w:style w:type="character" w:styleId="ListLabel54">
    <w:name w:val="ListLabel 54"/>
    <w:qFormat/>
    <w:rPr>
      <w:rFonts w:cs="Courier New"/>
    </w:rPr>
  </w:style>
  <w:style w:type="character" w:styleId="ListLabel55">
    <w:name w:val="ListLabel 55"/>
    <w:qFormat/>
    <w:rPr>
      <w:rFonts w:cs="Wingdings"/>
    </w:rPr>
  </w:style>
  <w:style w:type="character" w:styleId="ListLabel56">
    <w:name w:val="ListLabel 56"/>
    <w:qFormat/>
    <w:rPr>
      <w:rFonts w:cs="Symbol"/>
    </w:rPr>
  </w:style>
  <w:style w:type="character" w:styleId="ListLabel57">
    <w:name w:val="ListLabel 57"/>
    <w:qFormat/>
    <w:rPr>
      <w:rFonts w:cs="Courier New"/>
    </w:rPr>
  </w:style>
  <w:style w:type="character" w:styleId="ListLabel58">
    <w:name w:val="ListLabel 58"/>
    <w:qFormat/>
    <w:rPr>
      <w:rFonts w:cs="Wingdings"/>
    </w:rPr>
  </w:style>
  <w:style w:type="character" w:styleId="ListLabel59">
    <w:name w:val="ListLabel 59"/>
    <w:qFormat/>
    <w:rPr>
      <w:rFonts w:eastAsia="Times New Roman"/>
      <w:color w:val="000000"/>
      <w:sz w:val="20"/>
      <w:szCs w:val="20"/>
    </w:rPr>
  </w:style>
  <w:style w:type="character" w:styleId="ListLabel60">
    <w:name w:val="ListLabel 60"/>
    <w:qFormat/>
    <w:rPr>
      <w:rFonts w:cs="Courier New"/>
    </w:rPr>
  </w:style>
  <w:style w:type="character" w:styleId="ListLabel61">
    <w:name w:val="ListLabel 61"/>
    <w:qFormat/>
    <w:rPr>
      <w:rFonts w:cs="Wingdings"/>
    </w:rPr>
  </w:style>
  <w:style w:type="character" w:styleId="ListLabel62">
    <w:name w:val="ListLabel 62"/>
    <w:qFormat/>
    <w:rPr>
      <w:rFonts w:cs="Symbol"/>
    </w:rPr>
  </w:style>
  <w:style w:type="character" w:styleId="ListLabel63">
    <w:name w:val="ListLabel 63"/>
    <w:qFormat/>
    <w:rPr>
      <w:rFonts w:cs="Courier New"/>
    </w:rPr>
  </w:style>
  <w:style w:type="character" w:styleId="ListLabel64">
    <w:name w:val="ListLabel 64"/>
    <w:qFormat/>
    <w:rPr>
      <w:rFonts w:cs="Wingdings"/>
    </w:rPr>
  </w:style>
  <w:style w:type="character" w:styleId="ListLabel65">
    <w:name w:val="ListLabel 65"/>
    <w:qFormat/>
    <w:rPr>
      <w:rFonts w:cs="Symbol"/>
    </w:rPr>
  </w:style>
  <w:style w:type="character" w:styleId="ListLabel66">
    <w:name w:val="ListLabel 66"/>
    <w:qFormat/>
    <w:rPr>
      <w:rFonts w:cs="Courier New"/>
    </w:rPr>
  </w:style>
  <w:style w:type="character" w:styleId="ListLabel67">
    <w:name w:val="ListLabel 67"/>
    <w:qFormat/>
    <w:rPr>
      <w:rFonts w:cs="Wingdings"/>
    </w:rPr>
  </w:style>
  <w:style w:type="character" w:styleId="ListLabel68">
    <w:name w:val="ListLabel 68"/>
    <w:qFormat/>
    <w:rPr>
      <w:rFonts w:eastAsia="Times New Roman"/>
    </w:rPr>
  </w:style>
  <w:style w:type="character" w:styleId="ListLabel69">
    <w:name w:val="ListLabel 69"/>
    <w:qFormat/>
    <w:rPr>
      <w:rFonts w:cs="Courier New"/>
    </w:rPr>
  </w:style>
  <w:style w:type="character" w:styleId="ListLabel70">
    <w:name w:val="ListLabel 70"/>
    <w:qFormat/>
    <w:rPr>
      <w:rFonts w:cs="Wingdings"/>
    </w:rPr>
  </w:style>
  <w:style w:type="character" w:styleId="ListLabel71">
    <w:name w:val="ListLabel 71"/>
    <w:qFormat/>
    <w:rPr>
      <w:rFonts w:cs="Symbol"/>
    </w:rPr>
  </w:style>
  <w:style w:type="character" w:styleId="ListLabel72">
    <w:name w:val="ListLabel 72"/>
    <w:qFormat/>
    <w:rPr>
      <w:rFonts w:cs="Courier New"/>
    </w:rPr>
  </w:style>
  <w:style w:type="character" w:styleId="ListLabel73">
    <w:name w:val="ListLabel 73"/>
    <w:qFormat/>
    <w:rPr>
      <w:rFonts w:cs="Wingdings"/>
    </w:rPr>
  </w:style>
  <w:style w:type="character" w:styleId="ListLabel74">
    <w:name w:val="ListLabel 74"/>
    <w:qFormat/>
    <w:rPr>
      <w:rFonts w:cs="Symbol"/>
    </w:rPr>
  </w:style>
  <w:style w:type="character" w:styleId="ListLabel75">
    <w:name w:val="ListLabel 75"/>
    <w:qFormat/>
    <w:rPr>
      <w:rFonts w:cs="Courier New"/>
    </w:rPr>
  </w:style>
  <w:style w:type="character" w:styleId="ListLabel76">
    <w:name w:val="ListLabel 76"/>
    <w:qFormat/>
    <w:rPr>
      <w:rFonts w:cs="Wingdings"/>
    </w:rPr>
  </w:style>
  <w:style w:type="character" w:styleId="ListLabel77">
    <w:name w:val="ListLabel 77"/>
    <w:qFormat/>
    <w:rPr>
      <w:rFonts w:eastAsia="Times New Roman"/>
    </w:rPr>
  </w:style>
  <w:style w:type="character" w:styleId="ListLabel78">
    <w:name w:val="ListLabel 78"/>
    <w:qFormat/>
    <w:rPr>
      <w:rFonts w:cs="Courier New"/>
    </w:rPr>
  </w:style>
  <w:style w:type="character" w:styleId="ListLabel79">
    <w:name w:val="ListLabel 79"/>
    <w:qFormat/>
    <w:rPr>
      <w:rFonts w:cs="Wingdings"/>
    </w:rPr>
  </w:style>
  <w:style w:type="character" w:styleId="ListLabel80">
    <w:name w:val="ListLabel 80"/>
    <w:qFormat/>
    <w:rPr>
      <w:rFonts w:cs="Symbol"/>
    </w:rPr>
  </w:style>
  <w:style w:type="character" w:styleId="ListLabel81">
    <w:name w:val="ListLabel 81"/>
    <w:qFormat/>
    <w:rPr>
      <w:rFonts w:cs="Courier New"/>
    </w:rPr>
  </w:style>
  <w:style w:type="character" w:styleId="ListLabel82">
    <w:name w:val="ListLabel 82"/>
    <w:qFormat/>
    <w:rPr>
      <w:rFonts w:cs="Wingdings"/>
    </w:rPr>
  </w:style>
  <w:style w:type="character" w:styleId="ListLabel83">
    <w:name w:val="ListLabel 83"/>
    <w:qFormat/>
    <w:rPr>
      <w:rFonts w:cs="Symbol"/>
    </w:rPr>
  </w:style>
  <w:style w:type="character" w:styleId="ListLabel84">
    <w:name w:val="ListLabel 84"/>
    <w:qFormat/>
    <w:rPr>
      <w:rFonts w:cs="Courier New"/>
    </w:rPr>
  </w:style>
  <w:style w:type="character" w:styleId="ListLabel85">
    <w:name w:val="ListLabel 85"/>
    <w:qFormat/>
    <w:rPr>
      <w:rFonts w:cs="Wingdings"/>
    </w:rPr>
  </w:style>
  <w:style w:type="character" w:styleId="ListLabel86">
    <w:name w:val="ListLabel 86"/>
    <w:qFormat/>
    <w:rPr>
      <w:rFonts w:cs="Times New Roman"/>
    </w:rPr>
  </w:style>
  <w:style w:type="character" w:styleId="ListLabel87">
    <w:name w:val="ListLabel 87"/>
    <w:qFormat/>
    <w:rPr>
      <w:rFonts w:cs="Courier New"/>
    </w:rPr>
  </w:style>
  <w:style w:type="character" w:styleId="ListLabel88">
    <w:name w:val="ListLabel 88"/>
    <w:qFormat/>
    <w:rPr>
      <w:rFonts w:cs="Wingdings"/>
    </w:rPr>
  </w:style>
  <w:style w:type="character" w:styleId="ListLabel89">
    <w:name w:val="ListLabel 89"/>
    <w:qFormat/>
    <w:rPr>
      <w:rFonts w:cs="Symbol"/>
    </w:rPr>
  </w:style>
  <w:style w:type="character" w:styleId="ListLabel90">
    <w:name w:val="ListLabel 90"/>
    <w:qFormat/>
    <w:rPr>
      <w:rFonts w:cs="Courier New"/>
    </w:rPr>
  </w:style>
  <w:style w:type="character" w:styleId="ListLabel91">
    <w:name w:val="ListLabel 91"/>
    <w:qFormat/>
    <w:rPr>
      <w:rFonts w:cs="Wingdings"/>
    </w:rPr>
  </w:style>
  <w:style w:type="character" w:styleId="ListLabel92">
    <w:name w:val="ListLabel 92"/>
    <w:qFormat/>
    <w:rPr>
      <w:rFonts w:cs="Symbol"/>
    </w:rPr>
  </w:style>
  <w:style w:type="character" w:styleId="ListLabel93">
    <w:name w:val="ListLabel 93"/>
    <w:qFormat/>
    <w:rPr>
      <w:rFonts w:cs="Courier New"/>
    </w:rPr>
  </w:style>
  <w:style w:type="character" w:styleId="ListLabel94">
    <w:name w:val="ListLabel 94"/>
    <w:qFormat/>
    <w:rPr>
      <w:rFonts w:cs="Wingdings"/>
    </w:rPr>
  </w:style>
  <w:style w:type="character" w:styleId="ListLabel95">
    <w:name w:val="ListLabel 95"/>
    <w:qFormat/>
    <w:rPr>
      <w:rFonts w:cs="Times New Roman"/>
    </w:rPr>
  </w:style>
  <w:style w:type="character" w:styleId="ListLabel96">
    <w:name w:val="ListLabel 96"/>
    <w:qFormat/>
    <w:rPr>
      <w:rFonts w:cs="Courier New"/>
    </w:rPr>
  </w:style>
  <w:style w:type="character" w:styleId="ListLabel97">
    <w:name w:val="ListLabel 97"/>
    <w:qFormat/>
    <w:rPr>
      <w:rFonts w:cs="Wingdings"/>
    </w:rPr>
  </w:style>
  <w:style w:type="character" w:styleId="ListLabel98">
    <w:name w:val="ListLabel 98"/>
    <w:qFormat/>
    <w:rPr>
      <w:rFonts w:cs="Symbol"/>
    </w:rPr>
  </w:style>
  <w:style w:type="character" w:styleId="ListLabel99">
    <w:name w:val="ListLabel 99"/>
    <w:qFormat/>
    <w:rPr>
      <w:rFonts w:cs="Courier New"/>
    </w:rPr>
  </w:style>
  <w:style w:type="character" w:styleId="ListLabel100">
    <w:name w:val="ListLabel 100"/>
    <w:qFormat/>
    <w:rPr>
      <w:rFonts w:cs="Wingdings"/>
    </w:rPr>
  </w:style>
  <w:style w:type="character" w:styleId="ListLabel101">
    <w:name w:val="ListLabel 101"/>
    <w:qFormat/>
    <w:rPr>
      <w:rFonts w:cs="Symbol"/>
    </w:rPr>
  </w:style>
  <w:style w:type="character" w:styleId="ListLabel102">
    <w:name w:val="ListLabel 102"/>
    <w:qFormat/>
    <w:rPr>
      <w:rFonts w:cs="Courier New"/>
    </w:rPr>
  </w:style>
  <w:style w:type="character" w:styleId="ListLabel103">
    <w:name w:val="ListLabel 103"/>
    <w:qFormat/>
    <w:rPr>
      <w:rFonts w:cs="Wingdings"/>
    </w:rPr>
  </w:style>
  <w:style w:type="paragraph" w:styleId="Style12">
    <w:name w:val="Заголовок"/>
    <w:basedOn w:val="Normal"/>
    <w:next w:val="Style13"/>
    <w:qFormat/>
    <w:pPr>
      <w:keepNext/>
      <w:spacing w:before="240" w:after="120"/>
    </w:pPr>
    <w:rPr>
      <w:rFonts w:ascii="Liberation Sans" w:hAnsi="Liberation Sans" w:eastAsia="Microsoft YaHei" w:cs="Lucida Sans"/>
      <w:sz w:val="28"/>
      <w:szCs w:val="28"/>
    </w:rPr>
  </w:style>
  <w:style w:type="paragraph" w:styleId="Style13">
    <w:name w:val="Body Text"/>
    <w:basedOn w:val="Normal"/>
    <w:link w:val="BodyTextChar"/>
    <w:uiPriority w:val="99"/>
    <w:rsid w:val="007d1319"/>
    <w:pPr>
      <w:spacing w:lineRule="auto" w:line="288" w:before="0" w:after="140"/>
    </w:pPr>
    <w:rPr/>
  </w:style>
  <w:style w:type="paragraph" w:styleId="Style14">
    <w:name w:val="List"/>
    <w:basedOn w:val="Style13"/>
    <w:uiPriority w:val="99"/>
    <w:rsid w:val="007d1319"/>
    <w:pPr/>
    <w:rPr/>
  </w:style>
  <w:style w:type="paragraph" w:styleId="Style15">
    <w:name w:val="Caption"/>
    <w:basedOn w:val="Normal"/>
    <w:qFormat/>
    <w:pPr>
      <w:suppressLineNumbers/>
      <w:spacing w:before="120" w:after="120"/>
    </w:pPr>
    <w:rPr>
      <w:rFonts w:cs="Lucida Sans"/>
      <w:i/>
      <w:iCs/>
      <w:sz w:val="24"/>
      <w:szCs w:val="24"/>
    </w:rPr>
  </w:style>
  <w:style w:type="paragraph" w:styleId="Style16">
    <w:name w:val="Покажчик"/>
    <w:basedOn w:val="Normal"/>
    <w:qFormat/>
    <w:pPr>
      <w:suppressLineNumbers/>
    </w:pPr>
    <w:rPr>
      <w:rFonts w:cs="Lucida Sans"/>
    </w:rPr>
  </w:style>
  <w:style w:type="paragraph" w:styleId="12" w:customStyle="1">
    <w:name w:val="Заголовок1"/>
    <w:basedOn w:val="Normal"/>
    <w:uiPriority w:val="99"/>
    <w:qFormat/>
    <w:rsid w:val="007d1319"/>
    <w:pPr>
      <w:keepNext/>
      <w:spacing w:before="240" w:after="120"/>
    </w:pPr>
    <w:rPr>
      <w:rFonts w:ascii="Liberation Sans" w:hAnsi="Liberation Sans" w:eastAsia="Microsoft YaHei" w:cs="Liberation Sans"/>
      <w:sz w:val="28"/>
      <w:szCs w:val="28"/>
    </w:rPr>
  </w:style>
  <w:style w:type="paragraph" w:styleId="Caption">
    <w:name w:val="caption"/>
    <w:basedOn w:val="12"/>
    <w:uiPriority w:val="99"/>
    <w:qFormat/>
    <w:rsid w:val="007d1319"/>
    <w:pPr>
      <w:jc w:val="center"/>
    </w:pPr>
    <w:rPr>
      <w:b/>
      <w:bCs/>
      <w:sz w:val="56"/>
      <w:szCs w:val="56"/>
    </w:rPr>
  </w:style>
  <w:style w:type="paragraph" w:styleId="22" w:customStyle="1">
    <w:name w:val="Указатель2"/>
    <w:basedOn w:val="Normal"/>
    <w:uiPriority w:val="99"/>
    <w:qFormat/>
    <w:rsid w:val="007d1319"/>
    <w:pPr>
      <w:suppressLineNumbers/>
    </w:pPr>
    <w:rPr/>
  </w:style>
  <w:style w:type="paragraph" w:styleId="13" w:customStyle="1">
    <w:name w:val="Название объекта1"/>
    <w:basedOn w:val="Normal"/>
    <w:uiPriority w:val="99"/>
    <w:qFormat/>
    <w:rsid w:val="007d1319"/>
    <w:pPr>
      <w:suppressLineNumbers/>
      <w:spacing w:before="120" w:after="120"/>
    </w:pPr>
    <w:rPr>
      <w:i/>
      <w:iCs/>
      <w:sz w:val="24"/>
      <w:szCs w:val="24"/>
    </w:rPr>
  </w:style>
  <w:style w:type="paragraph" w:styleId="14" w:customStyle="1">
    <w:name w:val="Указатель1"/>
    <w:basedOn w:val="Normal"/>
    <w:uiPriority w:val="99"/>
    <w:qFormat/>
    <w:rsid w:val="007d1319"/>
    <w:pPr>
      <w:suppressLineNumbers/>
    </w:pPr>
    <w:rPr/>
  </w:style>
  <w:style w:type="paragraph" w:styleId="Style17" w:customStyle="1">
    <w:name w:val="Блочная цитата"/>
    <w:basedOn w:val="Normal"/>
    <w:uiPriority w:val="99"/>
    <w:qFormat/>
    <w:rsid w:val="007d1319"/>
    <w:pPr>
      <w:spacing w:before="0" w:after="283"/>
      <w:ind w:left="567" w:right="567" w:hanging="0"/>
    </w:pPr>
    <w:rPr/>
  </w:style>
  <w:style w:type="paragraph" w:styleId="Style18">
    <w:name w:val="Subtitle"/>
    <w:basedOn w:val="12"/>
    <w:link w:val="SubtitleChar"/>
    <w:uiPriority w:val="99"/>
    <w:qFormat/>
    <w:rsid w:val="007d1319"/>
    <w:pPr>
      <w:spacing w:before="60" w:after="120"/>
      <w:jc w:val="center"/>
    </w:pPr>
    <w:rPr>
      <w:sz w:val="36"/>
      <w:szCs w:val="36"/>
    </w:rPr>
  </w:style>
  <w:style w:type="paragraph" w:styleId="Style19">
    <w:name w:val="Title"/>
    <w:basedOn w:val="12"/>
    <w:link w:val="TitleChar"/>
    <w:uiPriority w:val="99"/>
    <w:qFormat/>
    <w:rsid w:val="007d1319"/>
    <w:pPr>
      <w:jc w:val="center"/>
    </w:pPr>
    <w:rPr>
      <w:b/>
      <w:bCs/>
      <w:sz w:val="56"/>
      <w:szCs w:val="56"/>
    </w:rPr>
  </w:style>
  <w:style w:type="paragraph" w:styleId="Style20" w:customStyle="1">
    <w:name w:val="Знак"/>
    <w:basedOn w:val="Normal"/>
    <w:uiPriority w:val="99"/>
    <w:qFormat/>
    <w:rsid w:val="004006e3"/>
    <w:pPr>
      <w:suppressAutoHyphens w:val="false"/>
    </w:pPr>
    <w:rPr>
      <w:rFonts w:ascii="Verdana" w:hAnsi="Verdana" w:cs="Verdana"/>
      <w:lang w:eastAsia="en-US"/>
    </w:rPr>
  </w:style>
  <w:style w:type="paragraph" w:styleId="Western" w:customStyle="1">
    <w:name w:val="western"/>
    <w:basedOn w:val="Normal"/>
    <w:uiPriority w:val="99"/>
    <w:qFormat/>
    <w:rsid w:val="004006e3"/>
    <w:pPr>
      <w:suppressAutoHyphens w:val="false"/>
      <w:spacing w:lineRule="auto" w:line="276" w:before="280" w:after="142"/>
    </w:pPr>
    <w:rPr>
      <w:color w:val="000000"/>
      <w:lang w:val="uk-UA"/>
    </w:rPr>
  </w:style>
  <w:style w:type="paragraph" w:styleId="Style21">
    <w:name w:val="Header"/>
    <w:basedOn w:val="Normal"/>
    <w:link w:val="HeaderChar"/>
    <w:uiPriority w:val="99"/>
    <w:rsid w:val="00451fc6"/>
    <w:pPr>
      <w:tabs>
        <w:tab w:val="center" w:pos="4677" w:leader="none"/>
        <w:tab w:val="right" w:pos="9355" w:leader="none"/>
      </w:tabs>
    </w:pPr>
    <w:rPr>
      <w:sz w:val="24"/>
      <w:szCs w:val="24"/>
    </w:rPr>
  </w:style>
  <w:style w:type="paragraph" w:styleId="BalloonText">
    <w:name w:val="Balloon Text"/>
    <w:basedOn w:val="Normal"/>
    <w:link w:val="BalloonTextChar"/>
    <w:uiPriority w:val="99"/>
    <w:semiHidden/>
    <w:qFormat/>
    <w:rsid w:val="003d0ec9"/>
    <w:pPr/>
    <w:rPr>
      <w:rFonts w:ascii="Tahoma" w:hAnsi="Tahoma" w:cs="Tahoma"/>
      <w:sz w:val="16"/>
      <w:szCs w:val="16"/>
    </w:rPr>
  </w:style>
  <w:style w:type="paragraph" w:styleId="NormalWeb">
    <w:name w:val="Normal (Web)"/>
    <w:basedOn w:val="Normal"/>
    <w:uiPriority w:val="99"/>
    <w:qFormat/>
    <w:rsid w:val="007c5d61"/>
    <w:pPr>
      <w:suppressAutoHyphens w:val="false"/>
      <w:spacing w:beforeAutospacing="1" w:afterAutospacing="1"/>
    </w:pPr>
    <w:rPr>
      <w:sz w:val="24"/>
      <w:szCs w:val="24"/>
      <w:lang w:val="uk-UA" w:eastAsia="uk-UA"/>
    </w:rPr>
  </w:style>
  <w:style w:type="paragraph" w:styleId="Style22">
    <w:name w:val="Footer"/>
    <w:basedOn w:val="Normal"/>
    <w:link w:val="FooterChar"/>
    <w:uiPriority w:val="99"/>
    <w:rsid w:val="00b532b2"/>
    <w:pPr>
      <w:tabs>
        <w:tab w:val="center" w:pos="4819" w:leader="none"/>
        <w:tab w:val="right" w:pos="9639" w:leader="none"/>
      </w:tabs>
    </w:pPr>
    <w:rPr/>
  </w:style>
  <w:style w:type="paragraph" w:styleId="BodyTextIndent2">
    <w:name w:val="Body Text Indent 2"/>
    <w:basedOn w:val="Normal"/>
    <w:link w:val="BodyTextIndent2Char"/>
    <w:uiPriority w:val="99"/>
    <w:qFormat/>
    <w:rsid w:val="00203050"/>
    <w:pPr>
      <w:spacing w:lineRule="auto" w:line="480" w:before="0" w:after="120"/>
      <w:ind w:left="283" w:hanging="0"/>
    </w:pPr>
    <w:rPr/>
  </w:style>
  <w:style w:type="paragraph" w:styleId="Style23" w:customStyle="1">
    <w:name w:val="Знак Знак Знак"/>
    <w:basedOn w:val="Normal"/>
    <w:uiPriority w:val="99"/>
    <w:qFormat/>
    <w:rsid w:val="00203050"/>
    <w:pPr>
      <w:suppressAutoHyphens w:val="false"/>
    </w:pPr>
    <w:rPr>
      <w:rFonts w:ascii="Verdana" w:hAnsi="Verdana" w:cs="Verdana"/>
      <w:lang w:eastAsia="en-US"/>
    </w:rPr>
  </w:style>
  <w:style w:type="paragraph" w:styleId="BodyText3">
    <w:name w:val="Body Text 3"/>
    <w:basedOn w:val="Normal"/>
    <w:link w:val="BodyText3Char"/>
    <w:uiPriority w:val="99"/>
    <w:qFormat/>
    <w:rsid w:val="00203050"/>
    <w:pPr>
      <w:spacing w:before="0" w:after="120"/>
    </w:pPr>
    <w:rPr>
      <w:sz w:val="16"/>
      <w:szCs w:val="16"/>
    </w:rPr>
  </w:style>
  <w:style w:type="paragraph" w:styleId="15" w:customStyle="1">
    <w:name w:val="Обычный1"/>
    <w:uiPriority w:val="99"/>
    <w:qFormat/>
    <w:rsid w:val="00203050"/>
    <w:pPr>
      <w:widowControl/>
      <w:bidi w:val="0"/>
      <w:jc w:val="center"/>
    </w:pPr>
    <w:rPr>
      <w:rFonts w:ascii="Times New Roman" w:hAnsi="Times New Roman" w:eastAsia="Times New Roman" w:cs="Times New Roman"/>
      <w:b/>
      <w:bCs/>
      <w:color w:val="000000"/>
      <w:sz w:val="32"/>
      <w:szCs w:val="32"/>
      <w:lang w:val="uk-UA" w:eastAsia="ru-RU" w:bidi="ar-SA"/>
    </w:rPr>
  </w:style>
  <w:style w:type="paragraph" w:styleId="CharCharCharChar" w:customStyle="1">
    <w:name w:val="Char Знак Знак Char Знак Знак Char Знак Знак Char Знак Знак Знак"/>
    <w:basedOn w:val="Normal"/>
    <w:uiPriority w:val="99"/>
    <w:qFormat/>
    <w:rsid w:val="00962622"/>
    <w:pPr>
      <w:suppressAutoHyphens w:val="false"/>
    </w:pPr>
    <w:rPr>
      <w:rFonts w:ascii="Verdana" w:hAnsi="Verdana" w:cs="Verdana"/>
      <w:lang w:eastAsia="en-US"/>
    </w:rPr>
  </w:style>
  <w:style w:type="paragraph" w:styleId="BodyText2">
    <w:name w:val="Body Text 2"/>
    <w:basedOn w:val="Normal"/>
    <w:link w:val="BodyText2Char"/>
    <w:uiPriority w:val="99"/>
    <w:qFormat/>
    <w:rsid w:val="00962622"/>
    <w:pPr>
      <w:suppressAutoHyphens w:val="false"/>
      <w:spacing w:lineRule="auto" w:line="480" w:before="0" w:after="120"/>
    </w:pPr>
    <w:rPr>
      <w:sz w:val="24"/>
      <w:szCs w:val="24"/>
      <w:lang w:val="ru-RU" w:eastAsia="ru-RU"/>
    </w:rPr>
  </w:style>
  <w:style w:type="paragraph" w:styleId="Style24" w:customStyle="1">
    <w:name w:val="Знак Знак Знак Знак Знак Знак Знак"/>
    <w:basedOn w:val="Normal"/>
    <w:uiPriority w:val="99"/>
    <w:qFormat/>
    <w:rsid w:val="0057368a"/>
    <w:pPr>
      <w:suppressAutoHyphens w:val="false"/>
    </w:pPr>
    <w:rPr>
      <w:rFonts w:ascii="Verdana" w:hAnsi="Verdana" w:cs="Verdana"/>
      <w:lang w:eastAsia="en-US"/>
    </w:rPr>
  </w:style>
  <w:style w:type="paragraph" w:styleId="FR2" w:customStyle="1">
    <w:name w:val="FR2"/>
    <w:uiPriority w:val="99"/>
    <w:qFormat/>
    <w:rsid w:val="00bb04f8"/>
    <w:pPr>
      <w:widowControl w:val="false"/>
      <w:bidi w:val="0"/>
      <w:ind w:left="200" w:hanging="0"/>
      <w:jc w:val="center"/>
    </w:pPr>
    <w:rPr>
      <w:rFonts w:ascii="Times New Roman" w:hAnsi="Times New Roman" w:eastAsia="Times New Roman" w:cs="Times New Roman"/>
      <w:color w:val="00000A"/>
      <w:sz w:val="56"/>
      <w:szCs w:val="56"/>
      <w:lang w:val="uk-UA" w:eastAsia="ru-RU" w:bidi="ar-SA"/>
    </w:rPr>
  </w:style>
  <w:style w:type="paragraph" w:styleId="ListParagraph">
    <w:name w:val="List Paragraph"/>
    <w:basedOn w:val="Normal"/>
    <w:uiPriority w:val="99"/>
    <w:qFormat/>
    <w:rsid w:val="00de7b7f"/>
    <w:pPr>
      <w:ind w:left="72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99"/>
    <w:rsid w:val="003d0ec9"/>
    <w:rPr>
      <w:sz w:val="20"/>
      <w:szCs w:val="20"/>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725</TotalTime>
  <Application>LibreOffice/5.1.6.2$Windows_X86_64 LibreOffice_project/07ac168c60a517dba0f0d7bc7540f5afa45f0909</Application>
  <Pages>14</Pages>
  <Words>2429</Words>
  <Characters>21502</Characters>
  <CharactersWithSpaces>23498</CharactersWithSpaces>
  <Paragraphs>578</Paragraphs>
  <Company>NhT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2022-10-10T15:42:00Z</dcterms:created>
  <dc:creator>Работа</dc:creator>
  <dc:description/>
  <dc:language>uk-UA</dc:language>
  <cp:lastModifiedBy/>
  <cp:lastPrinted>2021-12-15T06:53:00Z</cp:lastPrinted>
  <dcterms:modified xsi:type="dcterms:W3CDTF">2023-10-26T11:29:38Z</dcterms:modified>
  <cp:revision>63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NhT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