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65" w:rsidRPr="00746D16" w:rsidRDefault="001B5D65" w:rsidP="001B5D65">
      <w:pPr>
        <w:ind w:left="6300"/>
        <w:jc w:val="center"/>
        <w:rPr>
          <w:bCs/>
          <w:lang w:val="uk-UA"/>
        </w:rPr>
      </w:pPr>
      <w:r w:rsidRPr="00746D16">
        <w:rPr>
          <w:bCs/>
          <w:lang w:val="uk-UA"/>
        </w:rPr>
        <w:t>Додаток 1</w:t>
      </w:r>
    </w:p>
    <w:p w:rsidR="001B5D65" w:rsidRPr="00746D16" w:rsidRDefault="001B5D65" w:rsidP="001B5D65">
      <w:pPr>
        <w:ind w:left="6300"/>
        <w:jc w:val="center"/>
        <w:rPr>
          <w:bCs/>
          <w:lang w:val="uk-UA"/>
        </w:rPr>
      </w:pPr>
      <w:r w:rsidRPr="00746D16">
        <w:rPr>
          <w:bCs/>
          <w:lang w:val="uk-UA"/>
        </w:rPr>
        <w:t>до рішення міської ради</w:t>
      </w:r>
    </w:p>
    <w:p w:rsidR="001B5D65" w:rsidRPr="00746D16" w:rsidRDefault="001B5D65" w:rsidP="001B5D65">
      <w:pPr>
        <w:widowControl w:val="0"/>
        <w:ind w:left="6300" w:hanging="180"/>
        <w:jc w:val="center"/>
        <w:rPr>
          <w:lang w:val="uk-UA"/>
        </w:rPr>
      </w:pPr>
      <w:bookmarkStart w:id="0" w:name="_GoBack"/>
      <w:bookmarkEnd w:id="0"/>
      <w:r w:rsidRPr="00746D16">
        <w:rPr>
          <w:bCs/>
          <w:lang w:val="uk-UA"/>
        </w:rPr>
        <w:t xml:space="preserve">від </w:t>
      </w:r>
      <w:r w:rsidRPr="00746D16">
        <w:rPr>
          <w:lang w:val="uk-UA"/>
        </w:rPr>
        <w:t>__________ № ________</w:t>
      </w:r>
    </w:p>
    <w:p w:rsidR="001B5D65" w:rsidRPr="00101905" w:rsidRDefault="001B5D65" w:rsidP="001B5D65">
      <w:pPr>
        <w:rPr>
          <w:b/>
          <w:bCs/>
          <w:sz w:val="32"/>
          <w:szCs w:val="32"/>
          <w:lang w:val="uk-UA"/>
        </w:rPr>
      </w:pPr>
    </w:p>
    <w:p w:rsidR="001B5D65" w:rsidRPr="0084597A" w:rsidRDefault="001B5D65" w:rsidP="001B5D6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bookmarkStart w:id="1" w:name="bookmark3"/>
      <w:r w:rsidRPr="0084597A"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ПОЛОЖЕННЯ</w:t>
      </w:r>
      <w:bookmarkEnd w:id="1"/>
    </w:p>
    <w:p w:rsidR="001B5D65" w:rsidRPr="00101905" w:rsidRDefault="001B5D65" w:rsidP="001B5D65">
      <w:pPr>
        <w:spacing w:after="300"/>
        <w:ind w:firstLine="720"/>
        <w:jc w:val="center"/>
        <w:rPr>
          <w:b/>
          <w:sz w:val="28"/>
          <w:szCs w:val="28"/>
          <w:lang w:val="uk-UA"/>
        </w:rPr>
      </w:pPr>
      <w:r w:rsidRPr="00101905">
        <w:rPr>
          <w:rStyle w:val="2"/>
          <w:b/>
          <w:color w:val="000000"/>
          <w:sz w:val="28"/>
          <w:szCs w:val="28"/>
          <w:lang w:val="uk-UA" w:eastAsia="uk-UA"/>
        </w:rPr>
        <w:t xml:space="preserve">про робочу групу з </w:t>
      </w:r>
      <w:r w:rsidRPr="00101905">
        <w:rPr>
          <w:b/>
          <w:sz w:val="28"/>
          <w:szCs w:val="28"/>
          <w:lang w:val="uk-UA"/>
        </w:rPr>
        <w:t xml:space="preserve">розробки Стратегії розвитку </w:t>
      </w:r>
      <w:r w:rsidRPr="00101905">
        <w:rPr>
          <w:b/>
          <w:bCs/>
          <w:sz w:val="28"/>
          <w:szCs w:val="28"/>
          <w:lang w:val="uk-UA"/>
        </w:rPr>
        <w:t>Слов’янської міської територіальної громади</w:t>
      </w:r>
      <w:r w:rsidRPr="00101905">
        <w:rPr>
          <w:b/>
          <w:sz w:val="28"/>
          <w:szCs w:val="28"/>
          <w:lang w:val="uk-UA"/>
        </w:rPr>
        <w:t xml:space="preserve"> до 2030 року та  плану реалізації до 2024 року</w:t>
      </w:r>
    </w:p>
    <w:p w:rsidR="001B5D65" w:rsidRPr="00101905" w:rsidRDefault="001B5D65" w:rsidP="001B5D65">
      <w:pPr>
        <w:pStyle w:val="21"/>
        <w:numPr>
          <w:ilvl w:val="0"/>
          <w:numId w:val="1"/>
        </w:numPr>
        <w:shd w:val="clear" w:color="auto" w:fill="auto"/>
        <w:tabs>
          <w:tab w:val="left" w:pos="1284"/>
        </w:tabs>
        <w:spacing w:before="0" w:after="0" w:line="240" w:lineRule="auto"/>
        <w:ind w:firstLine="720"/>
        <w:jc w:val="both"/>
        <w:rPr>
          <w:sz w:val="28"/>
          <w:szCs w:val="28"/>
          <w:lang w:val="uk-UA"/>
        </w:rPr>
      </w:pPr>
      <w:bookmarkStart w:id="2" w:name="bookmark4"/>
      <w:r w:rsidRPr="00101905">
        <w:rPr>
          <w:rStyle w:val="20"/>
          <w:bCs/>
          <w:color w:val="000000"/>
          <w:sz w:val="28"/>
          <w:szCs w:val="28"/>
          <w:lang w:val="uk-UA" w:eastAsia="uk-UA"/>
        </w:rPr>
        <w:t>Загальні положення</w:t>
      </w:r>
      <w:bookmarkEnd w:id="2"/>
    </w:p>
    <w:p w:rsidR="001B5D65" w:rsidRDefault="001B5D65" w:rsidP="001B5D65">
      <w:pPr>
        <w:tabs>
          <w:tab w:val="left" w:pos="709"/>
        </w:tabs>
        <w:spacing w:after="300"/>
        <w:ind w:firstLine="720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Робоча група створюється з метою розробки і втілення </w:t>
      </w:r>
      <w:r w:rsidRPr="00101905">
        <w:rPr>
          <w:sz w:val="28"/>
          <w:szCs w:val="28"/>
          <w:lang w:val="uk-UA"/>
        </w:rPr>
        <w:t xml:space="preserve">Стратегії розвитку </w:t>
      </w:r>
      <w:r w:rsidRPr="00101905">
        <w:rPr>
          <w:bCs/>
          <w:sz w:val="28"/>
          <w:szCs w:val="28"/>
          <w:lang w:val="uk-UA"/>
        </w:rPr>
        <w:t xml:space="preserve">Слов’янської міської територіальної громади </w:t>
      </w:r>
      <w:r w:rsidRPr="00101905">
        <w:rPr>
          <w:sz w:val="28"/>
          <w:szCs w:val="28"/>
          <w:lang w:val="uk-UA"/>
        </w:rPr>
        <w:t xml:space="preserve">до 2030 року та  плану реалізації до 2024 року </w:t>
      </w:r>
      <w:r w:rsidRPr="00101905">
        <w:rPr>
          <w:rStyle w:val="2"/>
          <w:color w:val="000000"/>
          <w:sz w:val="28"/>
          <w:szCs w:val="28"/>
          <w:lang w:val="uk-UA" w:eastAsia="uk-UA"/>
        </w:rPr>
        <w:t>(далі – Стратегія - 2030).</w:t>
      </w:r>
    </w:p>
    <w:p w:rsidR="001B5D65" w:rsidRDefault="001B5D65" w:rsidP="001B5D65">
      <w:pPr>
        <w:tabs>
          <w:tab w:val="left" w:pos="709"/>
        </w:tabs>
        <w:spacing w:after="300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Робоча група формується з представників </w:t>
      </w:r>
      <w:r>
        <w:rPr>
          <w:rStyle w:val="2"/>
          <w:color w:val="000000"/>
          <w:sz w:val="28"/>
          <w:szCs w:val="28"/>
          <w:lang w:val="uk-UA" w:eastAsia="uk-UA"/>
        </w:rPr>
        <w:t>виконавчих органів міської ради</w:t>
      </w:r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8419A1">
        <w:rPr>
          <w:rStyle w:val="2"/>
          <w:color w:val="000000"/>
          <w:sz w:val="28"/>
          <w:szCs w:val="28"/>
          <w:lang w:val="uk-UA" w:eastAsia="uk-UA"/>
        </w:rPr>
        <w:t>старостинських</w:t>
      </w:r>
      <w:proofErr w:type="spellEnd"/>
      <w:r w:rsidRPr="008419A1">
        <w:rPr>
          <w:rStyle w:val="2"/>
          <w:color w:val="000000"/>
          <w:sz w:val="28"/>
          <w:szCs w:val="28"/>
          <w:lang w:val="uk-UA" w:eastAsia="uk-UA"/>
        </w:rPr>
        <w:t xml:space="preserve"> округів, бізнесових кіл, громадських, релігійних та молодіжних організацій,</w:t>
      </w:r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 політичних партій різного спрямування, фахівців з питань фінансів та планування розвитку. Склад робочої групи затверджується рішенням міської ради. Робоча група працює постійно, на засадах повної добровільності, самовідданості та безкорисливості.</w:t>
      </w:r>
    </w:p>
    <w:p w:rsidR="001B5D65" w:rsidRPr="00101905" w:rsidRDefault="001B5D65" w:rsidP="001B5D65">
      <w:pPr>
        <w:tabs>
          <w:tab w:val="left" w:pos="709"/>
        </w:tabs>
        <w:spacing w:after="300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До складу робочої групи входять робочі підгрупи, комісії, фокусні групи. Умови їх діяльності визначаються окремо. До роботи робочої групи можуть бути залучені фахівці, члени громадських організацій, органів самоорганізації населення, депутати,  соціально-активні жителі </w:t>
      </w:r>
      <w:r w:rsidRPr="00101905">
        <w:rPr>
          <w:bCs/>
          <w:sz w:val="28"/>
          <w:szCs w:val="28"/>
          <w:lang w:val="uk-UA"/>
        </w:rPr>
        <w:t>Слов’янської міської територіальної громади</w:t>
      </w:r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, як за власною ініціативою, так і за пропозицією виконавчих органів </w:t>
      </w:r>
      <w:r>
        <w:rPr>
          <w:rStyle w:val="2"/>
          <w:color w:val="000000"/>
          <w:sz w:val="28"/>
          <w:szCs w:val="28"/>
          <w:lang w:val="uk-UA" w:eastAsia="uk-UA"/>
        </w:rPr>
        <w:t>міської ради</w:t>
      </w:r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. </w:t>
      </w:r>
    </w:p>
    <w:p w:rsidR="001B5D65" w:rsidRPr="00101905" w:rsidRDefault="001B5D65" w:rsidP="001B5D65">
      <w:pPr>
        <w:pStyle w:val="21"/>
        <w:numPr>
          <w:ilvl w:val="0"/>
          <w:numId w:val="1"/>
        </w:numPr>
        <w:shd w:val="clear" w:color="auto" w:fill="auto"/>
        <w:tabs>
          <w:tab w:val="left" w:pos="1364"/>
        </w:tabs>
        <w:spacing w:before="0" w:after="0" w:line="240" w:lineRule="auto"/>
        <w:ind w:firstLine="720"/>
        <w:jc w:val="both"/>
        <w:rPr>
          <w:rStyle w:val="20"/>
          <w:sz w:val="28"/>
          <w:szCs w:val="28"/>
          <w:shd w:val="clear" w:color="auto" w:fill="auto"/>
          <w:lang w:val="uk-UA"/>
        </w:rPr>
      </w:pPr>
      <w:bookmarkStart w:id="3" w:name="bookmark5"/>
      <w:r w:rsidRPr="00101905">
        <w:rPr>
          <w:rStyle w:val="20"/>
          <w:bCs/>
          <w:color w:val="000000"/>
          <w:sz w:val="28"/>
          <w:szCs w:val="28"/>
          <w:lang w:val="uk-UA" w:eastAsia="uk-UA"/>
        </w:rPr>
        <w:t>Функції</w:t>
      </w:r>
      <w:bookmarkEnd w:id="3"/>
    </w:p>
    <w:p w:rsidR="001B5D65" w:rsidRPr="00101905" w:rsidRDefault="001B5D65" w:rsidP="001B5D65">
      <w:pPr>
        <w:pStyle w:val="21"/>
        <w:shd w:val="clear" w:color="auto" w:fill="auto"/>
        <w:tabs>
          <w:tab w:val="left" w:pos="1364"/>
        </w:tabs>
        <w:spacing w:before="0"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1B5D65" w:rsidRPr="00101905" w:rsidRDefault="001B5D65" w:rsidP="001B5D65">
      <w:pPr>
        <w:ind w:firstLine="709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Робоча група в процесі діяльності: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84"/>
        </w:tabs>
        <w:suppressAutoHyphens w:val="0"/>
        <w:ind w:firstLine="720"/>
        <w:jc w:val="both"/>
        <w:rPr>
          <w:rStyle w:val="2"/>
          <w:sz w:val="28"/>
          <w:szCs w:val="28"/>
          <w:lang w:val="uk-UA"/>
        </w:rPr>
      </w:pPr>
      <w:r w:rsidRPr="00101905">
        <w:rPr>
          <w:rStyle w:val="2"/>
          <w:sz w:val="28"/>
          <w:szCs w:val="28"/>
          <w:lang w:val="uk-UA"/>
        </w:rPr>
        <w:t>здійснює пошук та залучення коштів на підготовку Стратегії;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84"/>
        </w:tabs>
        <w:suppressAutoHyphens w:val="0"/>
        <w:ind w:firstLine="720"/>
        <w:jc w:val="both"/>
        <w:rPr>
          <w:rStyle w:val="2"/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р</w:t>
      </w:r>
      <w:r>
        <w:rPr>
          <w:rStyle w:val="2"/>
          <w:color w:val="000000"/>
          <w:sz w:val="28"/>
          <w:szCs w:val="28"/>
          <w:lang w:val="uk-UA" w:eastAsia="uk-UA"/>
        </w:rPr>
        <w:t xml:space="preserve">озробляє </w:t>
      </w:r>
      <w:proofErr w:type="spellStart"/>
      <w:r>
        <w:rPr>
          <w:rStyle w:val="2"/>
          <w:color w:val="000000"/>
          <w:sz w:val="28"/>
          <w:szCs w:val="28"/>
          <w:lang w:val="uk-UA" w:eastAsia="uk-UA"/>
        </w:rPr>
        <w:t>проє</w:t>
      </w:r>
      <w:r w:rsidRPr="00101905">
        <w:rPr>
          <w:rStyle w:val="2"/>
          <w:color w:val="000000"/>
          <w:sz w:val="28"/>
          <w:szCs w:val="28"/>
          <w:lang w:val="uk-UA" w:eastAsia="uk-UA"/>
        </w:rPr>
        <w:t>кт</w:t>
      </w:r>
      <w:proofErr w:type="spellEnd"/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 бачення Стратегії - 2030;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84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визначає напрями і пріоритети своєї роботи;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84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розробляє план дій для втілення Стратегії - 2030;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84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визначає проблеми та можливості соціального та економічного розвитку </w:t>
      </w:r>
      <w:r w:rsidRPr="00101905">
        <w:rPr>
          <w:bCs/>
          <w:sz w:val="28"/>
          <w:szCs w:val="28"/>
          <w:lang w:val="uk-UA"/>
        </w:rPr>
        <w:t>Слов’янської міської територіальної громади</w:t>
      </w:r>
      <w:r w:rsidRPr="00101905">
        <w:rPr>
          <w:rStyle w:val="2"/>
          <w:color w:val="000000"/>
          <w:sz w:val="28"/>
          <w:szCs w:val="28"/>
          <w:lang w:val="uk-UA" w:eastAsia="uk-UA"/>
        </w:rPr>
        <w:t>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84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проводить економічні дослідження та фінансово-технічний аналіз;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84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проводить аналіз сильних та слабких сторін, можливостей та загроз у розвитку громади;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84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визначає пріоритетні напрямки економічного і соціального розвитку;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84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може приймати уча</w:t>
      </w:r>
      <w:r>
        <w:rPr>
          <w:rStyle w:val="2"/>
          <w:color w:val="000000"/>
          <w:sz w:val="28"/>
          <w:szCs w:val="28"/>
          <w:lang w:val="uk-UA" w:eastAsia="uk-UA"/>
        </w:rPr>
        <w:t xml:space="preserve">сть у розробці інноваційних </w:t>
      </w:r>
      <w:proofErr w:type="spellStart"/>
      <w:r>
        <w:rPr>
          <w:rStyle w:val="2"/>
          <w:color w:val="000000"/>
          <w:sz w:val="28"/>
          <w:szCs w:val="28"/>
          <w:lang w:val="uk-UA" w:eastAsia="uk-UA"/>
        </w:rPr>
        <w:t>проє</w:t>
      </w:r>
      <w:r w:rsidRPr="00101905">
        <w:rPr>
          <w:rStyle w:val="2"/>
          <w:color w:val="000000"/>
          <w:sz w:val="28"/>
          <w:szCs w:val="28"/>
          <w:lang w:val="uk-UA" w:eastAsia="uk-UA"/>
        </w:rPr>
        <w:t>ктів</w:t>
      </w:r>
      <w:proofErr w:type="spellEnd"/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 та вносить до них пропозиції щодо питань, які стосуються соціально - економічного розвитку громади в межах Стратегії - 2030;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84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організовує розповсюдження плану дій груп та проводить </w:t>
      </w:r>
      <w:r w:rsidRPr="00101905">
        <w:rPr>
          <w:rStyle w:val="2"/>
          <w:color w:val="000000"/>
          <w:sz w:val="28"/>
          <w:szCs w:val="28"/>
          <w:lang w:val="uk-UA" w:eastAsia="uk-UA"/>
        </w:rPr>
        <w:lastRenderedPageBreak/>
        <w:t>опитування серед жителів громади з метою накопичення пропозицій щодо включення в Стратегію - 2030;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84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узагальнює і оцінює результати опитування з метою включення їх в стратегічний план дій групи;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84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організовує роботи по підготовці інформаційних документів з переліком і описом проектів щодо складання і виконання Стратегії - 2030;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84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організовує роботу з засобами масової інформації;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84"/>
        </w:tabs>
        <w:suppressAutoHyphens w:val="0"/>
        <w:ind w:firstLine="720"/>
        <w:jc w:val="both"/>
        <w:rPr>
          <w:rStyle w:val="2"/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розробляє концепцію стратегічного бачення та напрямів по досягненню довго - і короткострокових цілей;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90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організовує складання Декларації робочої групи з розробки Стратегії – 2030;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90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формує склад робочих комісій за стратегічними напрямками розвитку громади;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90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у разі необхідності розробляє положення про робочі підгрупи, комісії, фокусні групи та організовує їх роботу;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90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затверджує ведучих фокусних груп;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90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затверджує теми соціально-психологічних досліджень;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90"/>
        </w:tabs>
        <w:suppressAutoHyphens w:val="0"/>
        <w:ind w:firstLine="720"/>
        <w:jc w:val="both"/>
        <w:rPr>
          <w:rStyle w:val="2"/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залучає до роботи фахівців та спеціалістів з обговорюваних питань;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90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забезпечує здійснення стра</w:t>
      </w:r>
      <w:r>
        <w:rPr>
          <w:rStyle w:val="2"/>
          <w:color w:val="000000"/>
          <w:sz w:val="28"/>
          <w:szCs w:val="28"/>
          <w:lang w:val="uk-UA" w:eastAsia="uk-UA"/>
        </w:rPr>
        <w:t>тегічної екологічної оцінки проє</w:t>
      </w:r>
      <w:r w:rsidRPr="00101905">
        <w:rPr>
          <w:rStyle w:val="2"/>
          <w:color w:val="000000"/>
          <w:sz w:val="28"/>
          <w:szCs w:val="28"/>
          <w:lang w:val="uk-UA" w:eastAsia="uk-UA"/>
        </w:rPr>
        <w:t>кту</w:t>
      </w:r>
      <w:r w:rsidRPr="00101905">
        <w:rPr>
          <w:lang w:val="uk-UA"/>
        </w:rPr>
        <w:t xml:space="preserve"> </w:t>
      </w:r>
      <w:r w:rsidRPr="00101905">
        <w:rPr>
          <w:rStyle w:val="2"/>
          <w:color w:val="000000"/>
          <w:sz w:val="28"/>
          <w:szCs w:val="28"/>
          <w:lang w:val="uk-UA" w:eastAsia="uk-UA"/>
        </w:rPr>
        <w:t>Стратегії – 2030  відповідно до Закону України «Про стратегічну екологічну оцінку»;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90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бере участь у розробці </w:t>
      </w:r>
      <w:r>
        <w:rPr>
          <w:rStyle w:val="2"/>
          <w:color w:val="000000"/>
          <w:sz w:val="28"/>
          <w:szCs w:val="28"/>
          <w:lang w:val="uk-UA" w:eastAsia="uk-UA"/>
        </w:rPr>
        <w:t>проє</w:t>
      </w:r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кту рішення </w:t>
      </w:r>
      <w:r>
        <w:rPr>
          <w:rStyle w:val="2"/>
          <w:color w:val="000000"/>
          <w:sz w:val="28"/>
          <w:szCs w:val="28"/>
          <w:lang w:val="uk-UA" w:eastAsia="uk-UA"/>
        </w:rPr>
        <w:t xml:space="preserve">та подає </w:t>
      </w:r>
      <w:proofErr w:type="spellStart"/>
      <w:r>
        <w:rPr>
          <w:rStyle w:val="2"/>
          <w:color w:val="000000"/>
          <w:sz w:val="28"/>
          <w:szCs w:val="28"/>
          <w:lang w:val="uk-UA" w:eastAsia="uk-UA"/>
        </w:rPr>
        <w:t>проє</w:t>
      </w:r>
      <w:r w:rsidRPr="00101905">
        <w:rPr>
          <w:rStyle w:val="2"/>
          <w:color w:val="000000"/>
          <w:sz w:val="28"/>
          <w:szCs w:val="28"/>
          <w:lang w:val="uk-UA" w:eastAsia="uk-UA"/>
        </w:rPr>
        <w:t>кт</w:t>
      </w:r>
      <w:proofErr w:type="spellEnd"/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 </w:t>
      </w:r>
      <w:r w:rsidRPr="00101905">
        <w:rPr>
          <w:sz w:val="28"/>
          <w:szCs w:val="28"/>
          <w:lang w:val="uk-UA"/>
        </w:rPr>
        <w:t xml:space="preserve">Стратегії розвитку </w:t>
      </w:r>
      <w:r w:rsidRPr="00101905">
        <w:rPr>
          <w:bCs/>
          <w:sz w:val="28"/>
          <w:szCs w:val="28"/>
          <w:lang w:val="uk-UA"/>
        </w:rPr>
        <w:t xml:space="preserve">Слов’янської міської територіальної громади </w:t>
      </w:r>
      <w:r w:rsidRPr="00101905">
        <w:rPr>
          <w:sz w:val="28"/>
          <w:szCs w:val="28"/>
          <w:lang w:val="uk-UA"/>
        </w:rPr>
        <w:t>до 2030 року та  плану реалізації до 2024 року</w:t>
      </w:r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 на затвердження Слов’янській міській раді.</w:t>
      </w:r>
    </w:p>
    <w:p w:rsidR="001B5D65" w:rsidRPr="00101905" w:rsidRDefault="001B5D65" w:rsidP="001B5D65">
      <w:pPr>
        <w:widowControl w:val="0"/>
        <w:tabs>
          <w:tab w:val="left" w:pos="1284"/>
        </w:tabs>
        <w:ind w:firstLine="720"/>
        <w:jc w:val="both"/>
        <w:rPr>
          <w:sz w:val="28"/>
          <w:szCs w:val="28"/>
          <w:lang w:val="uk-UA"/>
        </w:rPr>
      </w:pPr>
    </w:p>
    <w:p w:rsidR="001B5D65" w:rsidRPr="00101905" w:rsidRDefault="001B5D65" w:rsidP="001B5D65">
      <w:pPr>
        <w:pStyle w:val="50"/>
        <w:numPr>
          <w:ilvl w:val="0"/>
          <w:numId w:val="1"/>
        </w:numPr>
        <w:shd w:val="clear" w:color="auto" w:fill="auto"/>
        <w:tabs>
          <w:tab w:val="left" w:pos="1425"/>
        </w:tabs>
        <w:spacing w:line="240" w:lineRule="auto"/>
        <w:ind w:firstLine="720"/>
        <w:rPr>
          <w:sz w:val="28"/>
          <w:szCs w:val="28"/>
          <w:lang w:val="uk-UA"/>
        </w:rPr>
      </w:pPr>
      <w:r w:rsidRPr="00101905">
        <w:rPr>
          <w:rStyle w:val="5"/>
          <w:bCs/>
          <w:color w:val="000000"/>
          <w:sz w:val="28"/>
          <w:szCs w:val="28"/>
          <w:lang w:val="uk-UA" w:eastAsia="uk-UA"/>
        </w:rPr>
        <w:t>Повноваження /правові гарантії діяльності/ робочої групи</w:t>
      </w:r>
      <w:r>
        <w:rPr>
          <w:rStyle w:val="5"/>
          <w:bCs/>
          <w:color w:val="000000"/>
          <w:sz w:val="28"/>
          <w:szCs w:val="28"/>
          <w:lang w:val="uk-UA" w:eastAsia="uk-UA"/>
        </w:rPr>
        <w:t>:</w:t>
      </w:r>
    </w:p>
    <w:p w:rsidR="001B5D65" w:rsidRPr="00101905" w:rsidRDefault="001B5D65" w:rsidP="001B5D65">
      <w:pPr>
        <w:ind w:firstLine="709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Організація роботи робочої групи покладається на голову робочої групи та його заступника. Голова </w:t>
      </w:r>
      <w:proofErr w:type="spellStart"/>
      <w:r w:rsidRPr="00101905">
        <w:rPr>
          <w:rStyle w:val="2"/>
          <w:color w:val="000000"/>
          <w:sz w:val="28"/>
          <w:szCs w:val="28"/>
          <w:lang w:val="uk-UA" w:eastAsia="uk-UA"/>
        </w:rPr>
        <w:t>скликає</w:t>
      </w:r>
      <w:proofErr w:type="spellEnd"/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 та веде засідання групи, дає доручення членам групи, представляє групу у відносинах з іншими органами, об’єднаннями громадян, підприємствами, установами та організаціями. Організовує роботу по реалізації висновків та рекомендацій робочої групи. У разі відсутності голови групи або неможливості ним виконувати своїх повноважень, головні його функції здійснює заступник голови, або один із його помічників. Засідання робочої групи є правомочним, якщо в її засіданні бере участь не менш як половина від загального складу групи.</w:t>
      </w:r>
    </w:p>
    <w:p w:rsidR="001B5D65" w:rsidRPr="00101905" w:rsidRDefault="001B5D65" w:rsidP="001B5D65">
      <w:pPr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За результатами розгляду і вивчення питань робоча група готує висновки і рекомендації. Висновки і рекомендації робочою групою приймаються за взаємною згодою членів групи /консенсусом/, які приймають участь у засіданні і підписуються головою робочої групи, а у разі його відсутності - заступником голови робочої групи, або одним із помічників голови робочої групи. Протокол засідань робочої групи підписується головою та секретарем групи.</w:t>
      </w:r>
    </w:p>
    <w:p w:rsidR="001B5D65" w:rsidRPr="00101905" w:rsidRDefault="001B5D65" w:rsidP="001B5D65">
      <w:pPr>
        <w:pStyle w:val="50"/>
        <w:shd w:val="clear" w:color="auto" w:fill="auto"/>
        <w:spacing w:line="240" w:lineRule="auto"/>
        <w:ind w:firstLine="720"/>
        <w:rPr>
          <w:sz w:val="28"/>
          <w:szCs w:val="28"/>
          <w:lang w:val="uk-UA"/>
        </w:rPr>
      </w:pPr>
      <w:r w:rsidRPr="00101905">
        <w:rPr>
          <w:rStyle w:val="5"/>
          <w:bCs/>
          <w:color w:val="000000"/>
          <w:sz w:val="28"/>
          <w:szCs w:val="28"/>
          <w:lang w:val="uk-UA" w:eastAsia="uk-UA"/>
        </w:rPr>
        <w:t>Робоча група має право: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90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отримувати інформацію, необхідну для розробки</w:t>
      </w:r>
      <w:r>
        <w:rPr>
          <w:rStyle w:val="2"/>
          <w:color w:val="000000"/>
          <w:sz w:val="28"/>
          <w:szCs w:val="28"/>
          <w:lang w:val="uk-UA" w:eastAsia="uk-UA"/>
        </w:rPr>
        <w:t xml:space="preserve"> проє</w:t>
      </w:r>
      <w:r w:rsidRPr="00101905">
        <w:rPr>
          <w:rStyle w:val="2"/>
          <w:color w:val="000000"/>
          <w:sz w:val="28"/>
          <w:szCs w:val="28"/>
          <w:lang w:val="uk-UA" w:eastAsia="uk-UA"/>
        </w:rPr>
        <w:t>кту Стратегії – 2030 та  плану</w:t>
      </w:r>
      <w:r w:rsidRPr="00101905">
        <w:rPr>
          <w:sz w:val="28"/>
          <w:szCs w:val="28"/>
          <w:lang w:val="uk-UA"/>
        </w:rPr>
        <w:t xml:space="preserve">  реалізації до 2024 року</w:t>
      </w:r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, в організаціях, установах громади, </w:t>
      </w:r>
      <w:r w:rsidRPr="00101905">
        <w:rPr>
          <w:rStyle w:val="2"/>
          <w:color w:val="000000"/>
          <w:sz w:val="28"/>
          <w:szCs w:val="28"/>
          <w:lang w:val="uk-UA" w:eastAsia="uk-UA"/>
        </w:rPr>
        <w:lastRenderedPageBreak/>
        <w:t>незалежно від їх відомчого підпорядкування, форми власності та господарювання;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90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проводити опитування жителів громади чи проводити іншу діяльність для вивчення громадської думки щодо Стратегії - 2030;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90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проводити роз’яснювальну роботу серед жителів громади з питань розробки і втілення Стратегії - 2030 та значення її необхідності;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90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вносити міськвиконкому пропозиції щодо розгляду питань, які необхідно вирішити з метою покращення соціально-економічної ситуації в громаді в межах розробки і втілення Стратегії - 2030;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90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брати участь у підготовці і проведен</w:t>
      </w:r>
      <w:r>
        <w:rPr>
          <w:rStyle w:val="2"/>
          <w:color w:val="000000"/>
          <w:sz w:val="28"/>
          <w:szCs w:val="28"/>
          <w:lang w:val="uk-UA" w:eastAsia="uk-UA"/>
        </w:rPr>
        <w:t>ні громадських слухань щодо проє</w:t>
      </w:r>
      <w:r w:rsidRPr="00101905">
        <w:rPr>
          <w:rStyle w:val="2"/>
          <w:color w:val="000000"/>
          <w:sz w:val="28"/>
          <w:szCs w:val="28"/>
          <w:lang w:val="uk-UA" w:eastAsia="uk-UA"/>
        </w:rPr>
        <w:t>кту</w:t>
      </w:r>
      <w:r w:rsidRPr="00101905">
        <w:rPr>
          <w:sz w:val="28"/>
          <w:szCs w:val="28"/>
          <w:lang w:val="uk-UA"/>
        </w:rPr>
        <w:t xml:space="preserve"> Стратегії розвитку </w:t>
      </w:r>
      <w:r w:rsidRPr="00101905">
        <w:rPr>
          <w:bCs/>
          <w:sz w:val="28"/>
          <w:szCs w:val="28"/>
          <w:lang w:val="uk-UA"/>
        </w:rPr>
        <w:t xml:space="preserve">Слов’янської міської територіальної громади </w:t>
      </w:r>
      <w:r w:rsidRPr="00101905">
        <w:rPr>
          <w:sz w:val="28"/>
          <w:szCs w:val="28"/>
          <w:lang w:val="uk-UA"/>
        </w:rPr>
        <w:t>до 2030 року та  плану реалізації до 2024 року</w:t>
      </w:r>
      <w:r w:rsidRPr="00101905">
        <w:rPr>
          <w:rStyle w:val="2"/>
          <w:color w:val="000000"/>
          <w:sz w:val="28"/>
          <w:szCs w:val="28"/>
          <w:lang w:val="uk-UA" w:eastAsia="uk-UA"/>
        </w:rPr>
        <w:t>;</w:t>
      </w:r>
    </w:p>
    <w:p w:rsidR="001B5D65" w:rsidRPr="00101905" w:rsidRDefault="001B5D65" w:rsidP="001B5D65">
      <w:pPr>
        <w:widowControl w:val="0"/>
        <w:numPr>
          <w:ilvl w:val="0"/>
          <w:numId w:val="2"/>
        </w:numPr>
        <w:tabs>
          <w:tab w:val="left" w:pos="1290"/>
        </w:tabs>
        <w:suppressAutoHyphens w:val="0"/>
        <w:ind w:firstLine="720"/>
        <w:jc w:val="both"/>
        <w:rPr>
          <w:rStyle w:val="2"/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розробляти та узгоджувати</w:t>
      </w:r>
      <w:r>
        <w:rPr>
          <w:rStyle w:val="2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val="uk-UA" w:eastAsia="uk-UA"/>
        </w:rPr>
        <w:t>проє</w:t>
      </w:r>
      <w:r w:rsidRPr="00101905">
        <w:rPr>
          <w:rStyle w:val="2"/>
          <w:color w:val="000000"/>
          <w:sz w:val="28"/>
          <w:szCs w:val="28"/>
          <w:lang w:val="uk-UA" w:eastAsia="uk-UA"/>
        </w:rPr>
        <w:t>кти</w:t>
      </w:r>
      <w:proofErr w:type="spellEnd"/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 договорів, пов’язаних з розробкою Стратегії – 2030;</w:t>
      </w:r>
    </w:p>
    <w:p w:rsidR="001B5D65" w:rsidRPr="00101905" w:rsidRDefault="001B5D65" w:rsidP="001B5D65">
      <w:pPr>
        <w:widowControl w:val="0"/>
        <w:tabs>
          <w:tab w:val="left" w:pos="1290"/>
        </w:tabs>
        <w:ind w:firstLine="720"/>
        <w:jc w:val="both"/>
        <w:rPr>
          <w:sz w:val="28"/>
          <w:szCs w:val="28"/>
          <w:lang w:val="uk-UA"/>
        </w:rPr>
      </w:pPr>
    </w:p>
    <w:p w:rsidR="001B5D65" w:rsidRPr="00101905" w:rsidRDefault="001B5D65" w:rsidP="001B5D65">
      <w:pPr>
        <w:pStyle w:val="50"/>
        <w:shd w:val="clear" w:color="auto" w:fill="auto"/>
        <w:tabs>
          <w:tab w:val="left" w:pos="1475"/>
        </w:tabs>
        <w:spacing w:line="240" w:lineRule="auto"/>
        <w:ind w:firstLine="720"/>
        <w:rPr>
          <w:sz w:val="28"/>
          <w:szCs w:val="28"/>
          <w:lang w:val="uk-UA"/>
        </w:rPr>
      </w:pPr>
      <w:r w:rsidRPr="00C46409">
        <w:rPr>
          <w:rStyle w:val="5"/>
          <w:b/>
          <w:bCs/>
          <w:color w:val="000000"/>
          <w:sz w:val="28"/>
          <w:szCs w:val="28"/>
          <w:lang w:val="uk-UA" w:eastAsia="uk-UA"/>
        </w:rPr>
        <w:t>ІV.</w:t>
      </w:r>
      <w:r w:rsidRPr="00101905">
        <w:rPr>
          <w:rStyle w:val="5"/>
          <w:bCs/>
          <w:color w:val="000000"/>
          <w:sz w:val="28"/>
          <w:szCs w:val="28"/>
          <w:lang w:val="uk-UA" w:eastAsia="uk-UA"/>
        </w:rPr>
        <w:tab/>
        <w:t>Обов’язки /відповідальність/ членів робочої групи.</w:t>
      </w:r>
    </w:p>
    <w:p w:rsidR="001B5D65" w:rsidRPr="00101905" w:rsidRDefault="001B5D65" w:rsidP="001B5D65">
      <w:pPr>
        <w:ind w:firstLine="720"/>
        <w:jc w:val="both"/>
        <w:rPr>
          <w:sz w:val="28"/>
          <w:szCs w:val="28"/>
          <w:lang w:val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 xml:space="preserve">Члени робочої групи виконують доручення голови групи </w:t>
      </w:r>
      <w:r>
        <w:rPr>
          <w:rStyle w:val="2"/>
          <w:color w:val="000000"/>
          <w:sz w:val="28"/>
          <w:szCs w:val="28"/>
          <w:lang w:val="uk-UA" w:eastAsia="uk-UA"/>
        </w:rPr>
        <w:t>в межах завдань з  розробки проє</w:t>
      </w:r>
      <w:r w:rsidRPr="00101905">
        <w:rPr>
          <w:rStyle w:val="2"/>
          <w:color w:val="000000"/>
          <w:sz w:val="28"/>
          <w:szCs w:val="28"/>
          <w:lang w:val="uk-UA" w:eastAsia="uk-UA"/>
        </w:rPr>
        <w:t>кту</w:t>
      </w:r>
      <w:r w:rsidRPr="00101905">
        <w:rPr>
          <w:sz w:val="28"/>
          <w:szCs w:val="28"/>
          <w:lang w:val="uk-UA"/>
        </w:rPr>
        <w:t xml:space="preserve"> Стратегії розвитку </w:t>
      </w:r>
      <w:r w:rsidRPr="00101905">
        <w:rPr>
          <w:bCs/>
          <w:sz w:val="28"/>
          <w:szCs w:val="28"/>
          <w:lang w:val="uk-UA"/>
        </w:rPr>
        <w:t xml:space="preserve">Слов’янської міської територіальної громади </w:t>
      </w:r>
      <w:r w:rsidRPr="00101905">
        <w:rPr>
          <w:sz w:val="28"/>
          <w:szCs w:val="28"/>
          <w:lang w:val="uk-UA"/>
        </w:rPr>
        <w:t>до 2030 року та  плану реалізації до 2024 року</w:t>
      </w:r>
      <w:r w:rsidRPr="00101905">
        <w:rPr>
          <w:rStyle w:val="2"/>
          <w:color w:val="000000"/>
          <w:sz w:val="28"/>
          <w:szCs w:val="28"/>
          <w:lang w:val="uk-UA" w:eastAsia="uk-UA"/>
        </w:rPr>
        <w:t>;</w:t>
      </w:r>
    </w:p>
    <w:p w:rsidR="001B5D65" w:rsidRPr="00101905" w:rsidRDefault="001B5D65" w:rsidP="001B5D65">
      <w:pPr>
        <w:tabs>
          <w:tab w:val="left" w:pos="720"/>
        </w:tabs>
        <w:ind w:firstLine="720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101905">
        <w:rPr>
          <w:rStyle w:val="2"/>
          <w:color w:val="000000"/>
          <w:sz w:val="28"/>
          <w:szCs w:val="28"/>
          <w:lang w:val="uk-UA" w:eastAsia="uk-UA"/>
        </w:rPr>
        <w:t>Члени робочої групи несуть особисту відповідальність за достовірне і своєчасне опрацювання отриманих інформаційних та розрахункових документів і матеріалів, що стосуються виконання завдань щодо Стратегії - 2030</w:t>
      </w:r>
      <w:r w:rsidRPr="00101905">
        <w:rPr>
          <w:sz w:val="28"/>
          <w:szCs w:val="28"/>
          <w:lang w:val="uk-UA"/>
        </w:rPr>
        <w:t xml:space="preserve"> та  плану реалізації до 2024 року</w:t>
      </w:r>
      <w:r w:rsidRPr="00101905">
        <w:rPr>
          <w:rStyle w:val="2"/>
          <w:color w:val="000000"/>
          <w:sz w:val="28"/>
          <w:szCs w:val="28"/>
          <w:lang w:val="uk-UA" w:eastAsia="uk-UA"/>
        </w:rPr>
        <w:t>.</w:t>
      </w:r>
    </w:p>
    <w:p w:rsidR="001B5D65" w:rsidRPr="00101905" w:rsidRDefault="001B5D65" w:rsidP="001B5D65">
      <w:pPr>
        <w:rPr>
          <w:b/>
          <w:bCs/>
          <w:sz w:val="32"/>
          <w:szCs w:val="32"/>
          <w:lang w:val="uk-UA"/>
        </w:rPr>
      </w:pPr>
    </w:p>
    <w:p w:rsidR="001B5D65" w:rsidRPr="00101905" w:rsidRDefault="001B5D65" w:rsidP="001B5D65">
      <w:pPr>
        <w:ind w:left="6300"/>
        <w:rPr>
          <w:sz w:val="28"/>
          <w:szCs w:val="28"/>
          <w:lang w:val="uk-UA"/>
        </w:rPr>
      </w:pPr>
    </w:p>
    <w:p w:rsidR="001B5D65" w:rsidRPr="00101905" w:rsidRDefault="001B5D65" w:rsidP="001B5D65">
      <w:pPr>
        <w:ind w:left="6300"/>
        <w:rPr>
          <w:sz w:val="28"/>
          <w:szCs w:val="28"/>
          <w:lang w:val="uk-UA"/>
        </w:rPr>
      </w:pPr>
    </w:p>
    <w:p w:rsidR="001B5D65" w:rsidRPr="00101905" w:rsidRDefault="001B5D65" w:rsidP="001B5D65">
      <w:pPr>
        <w:ind w:left="6300"/>
        <w:rPr>
          <w:sz w:val="28"/>
          <w:szCs w:val="28"/>
          <w:lang w:val="uk-UA"/>
        </w:rPr>
      </w:pPr>
    </w:p>
    <w:p w:rsidR="00471C7A" w:rsidRPr="001B5D65" w:rsidRDefault="00471C7A">
      <w:pPr>
        <w:rPr>
          <w:lang w:val="uk-UA"/>
        </w:rPr>
      </w:pPr>
    </w:p>
    <w:sectPr w:rsidR="00471C7A" w:rsidRPr="001B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4E"/>
    <w:rsid w:val="001B5D65"/>
    <w:rsid w:val="00471C7A"/>
    <w:rsid w:val="00746D16"/>
    <w:rsid w:val="0084597A"/>
    <w:rsid w:val="00D0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ED0D9-9EEB-49F2-9F64-F0A93D7E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1B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link w:val="21"/>
    <w:locked/>
    <w:rsid w:val="001B5D65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1B5D65"/>
    <w:pPr>
      <w:widowControl w:val="0"/>
      <w:shd w:val="clear" w:color="auto" w:fill="FFFFFF"/>
      <w:suppressAutoHyphens w:val="0"/>
      <w:spacing w:before="360" w:after="78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val="ru-RU" w:eastAsia="en-US" w:bidi="ar-SA"/>
    </w:rPr>
  </w:style>
  <w:style w:type="character" w:customStyle="1" w:styleId="5">
    <w:name w:val="Основной текст (5)_"/>
    <w:link w:val="50"/>
    <w:locked/>
    <w:rsid w:val="001B5D65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5D65"/>
    <w:pPr>
      <w:widowControl w:val="0"/>
      <w:shd w:val="clear" w:color="auto" w:fill="FFFFFF"/>
      <w:suppressAutoHyphens w:val="0"/>
      <w:spacing w:line="331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2021-02-19T11:31:00Z</dcterms:created>
  <dcterms:modified xsi:type="dcterms:W3CDTF">2021-02-19T11:33:00Z</dcterms:modified>
</cp:coreProperties>
</file>